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8D1B8B" w14:textId="77777777" w:rsidR="001124B7" w:rsidRDefault="001124B7" w:rsidP="001124B7">
      <w:pPr>
        <w:jc w:val="center"/>
        <w:rPr>
          <w:b/>
          <w:bCs/>
          <w:color w:val="000000"/>
          <w:sz w:val="28"/>
          <w:szCs w:val="28"/>
        </w:rPr>
      </w:pPr>
      <w:r w:rsidRPr="001124B7">
        <w:rPr>
          <w:b/>
          <w:bCs/>
          <w:color w:val="000000"/>
          <w:sz w:val="28"/>
          <w:szCs w:val="28"/>
        </w:rPr>
        <w:t>Управление ликвидностью и платежеспособностью</w:t>
      </w:r>
    </w:p>
    <w:p w14:paraId="6D47B781" w14:textId="60C68FF2" w:rsidR="001124B7" w:rsidRPr="001124B7" w:rsidRDefault="001124B7" w:rsidP="001124B7">
      <w:pPr>
        <w:jc w:val="center"/>
        <w:rPr>
          <w:b/>
          <w:bCs/>
          <w:color w:val="000000"/>
          <w:sz w:val="28"/>
          <w:szCs w:val="28"/>
          <w:shd w:val="clear" w:color="auto" w:fill="FFFFFF"/>
        </w:rPr>
      </w:pPr>
      <w:r w:rsidRPr="001124B7">
        <w:rPr>
          <w:b/>
          <w:bCs/>
          <w:color w:val="000000"/>
          <w:sz w:val="28"/>
          <w:szCs w:val="28"/>
        </w:rPr>
        <w:t xml:space="preserve"> коммерческих банков</w:t>
      </w:r>
    </w:p>
    <w:p w14:paraId="66F3DA63" w14:textId="0C667B2A" w:rsidR="00B529E5" w:rsidRDefault="00B529E5" w:rsidP="007709E0">
      <w:pPr>
        <w:rPr>
          <w:b/>
          <w:bCs/>
          <w:sz w:val="28"/>
          <w:szCs w:val="28"/>
        </w:rPr>
      </w:pPr>
    </w:p>
    <w:p w14:paraId="1EED4661" w14:textId="77777777" w:rsidR="00F56F29" w:rsidRPr="006D5B02" w:rsidRDefault="00F56F29" w:rsidP="007709E0">
      <w:pPr>
        <w:rPr>
          <w:sz w:val="28"/>
          <w:szCs w:val="28"/>
        </w:rPr>
      </w:pPr>
      <w:r w:rsidRPr="006D5B02">
        <w:rPr>
          <w:sz w:val="28"/>
          <w:szCs w:val="28"/>
        </w:rPr>
        <w:t>Одной из наиболее важных задач управления любым банком является обеспечение соответствующего уровня ликвидности и платежеспособности. Ликвидность имеет немаловажное значение не только для самого банка, но и для его клиентов. Высокая ликвидность является показателем того, что клиент в любой момент сможет вернуть вложенные средства или получить кредит в банке.</w:t>
      </w:r>
    </w:p>
    <w:p w14:paraId="528FC1AA" w14:textId="3175978C" w:rsidR="001124B7" w:rsidRPr="006D5B02" w:rsidRDefault="00F56F29" w:rsidP="007709E0">
      <w:pPr>
        <w:rPr>
          <w:sz w:val="28"/>
          <w:szCs w:val="28"/>
        </w:rPr>
      </w:pPr>
      <w:r w:rsidRPr="006D5B02">
        <w:rPr>
          <w:sz w:val="28"/>
          <w:szCs w:val="28"/>
        </w:rPr>
        <w:t xml:space="preserve"> Для банковской системы и экономики в целом вопрос ликвидности </w:t>
      </w:r>
      <w:r w:rsidRPr="006D5B02">
        <w:rPr>
          <w:sz w:val="28"/>
          <w:szCs w:val="28"/>
        </w:rPr>
        <w:sym w:font="Symbol" w:char="F02D"/>
      </w:r>
      <w:r w:rsidRPr="006D5B02">
        <w:rPr>
          <w:sz w:val="28"/>
          <w:szCs w:val="28"/>
        </w:rPr>
        <w:t xml:space="preserve"> это вопрос доверия и максимально полного удовлетворения потребностей различных секторов экономики в обеспечении расчетов, в кредитных ресурсах и размещении средств. Следовательно, ликвидность и платежеспособность коммерческих банков определяет стабильность и эффективность платежной системы страны, устойчивость всей банковской системы.</w:t>
      </w:r>
    </w:p>
    <w:p w14:paraId="5E2AE27F" w14:textId="3DDA84C0" w:rsidR="00F56F29" w:rsidRDefault="00F56F29" w:rsidP="007709E0">
      <w:pPr>
        <w:rPr>
          <w:color w:val="000000"/>
          <w:sz w:val="28"/>
          <w:szCs w:val="28"/>
        </w:rPr>
      </w:pPr>
      <w:r w:rsidRPr="006D5B02">
        <w:rPr>
          <w:b/>
          <w:bCs/>
          <w:color w:val="000000"/>
          <w:sz w:val="28"/>
          <w:szCs w:val="28"/>
        </w:rPr>
        <w:t>Под ликвидностью</w:t>
      </w:r>
      <w:r w:rsidRPr="006D5B02">
        <w:rPr>
          <w:color w:val="000000"/>
          <w:sz w:val="28"/>
          <w:szCs w:val="28"/>
        </w:rPr>
        <w:t xml:space="preserve"> понимается способность кредитной организации обеспечивать своевременное выполнение своих обязательств. </w:t>
      </w:r>
    </w:p>
    <w:p w14:paraId="29A057EC" w14:textId="3D71E13F" w:rsidR="00691E9A" w:rsidRPr="0030675C" w:rsidRDefault="00691E9A" w:rsidP="0030675C">
      <w:pPr>
        <w:ind w:firstLine="360"/>
        <w:jc w:val="left"/>
        <w:rPr>
          <w:color w:val="000000"/>
          <w:sz w:val="28"/>
          <w:szCs w:val="28"/>
          <w:shd w:val="clear" w:color="auto" w:fill="FFFFFF"/>
        </w:rPr>
      </w:pPr>
      <w:r w:rsidRPr="00691E9A">
        <w:rPr>
          <w:color w:val="000000"/>
          <w:sz w:val="28"/>
          <w:szCs w:val="28"/>
          <w:u w:val="single"/>
          <w:shd w:val="clear" w:color="auto" w:fill="FFFFFF"/>
        </w:rPr>
        <w:t>Целями управления ликвидностью</w:t>
      </w:r>
      <w:r w:rsidRPr="00691E9A">
        <w:rPr>
          <w:color w:val="000000"/>
          <w:sz w:val="28"/>
          <w:szCs w:val="28"/>
          <w:shd w:val="clear" w:color="auto" w:fill="FFFFFF"/>
        </w:rPr>
        <w:t xml:space="preserve"> на уровне конкретной кредитной организации являются:</w:t>
      </w:r>
      <w:r w:rsidRPr="00691E9A">
        <w:rPr>
          <w:color w:val="000000"/>
          <w:sz w:val="28"/>
          <w:szCs w:val="28"/>
        </w:rPr>
        <w:br/>
      </w:r>
      <w:r w:rsidRPr="0030675C">
        <w:rPr>
          <w:sz w:val="28"/>
          <w:szCs w:val="28"/>
        </w:rPr>
        <w:t xml:space="preserve">1) </w:t>
      </w:r>
      <w:r w:rsidRPr="00691E9A">
        <w:rPr>
          <w:color w:val="000000"/>
          <w:sz w:val="28"/>
          <w:szCs w:val="28"/>
        </w:rPr>
        <w:t>Обеспечение своевременного и полного удовлетворения банком обязательств перед кредиторами, т.е. предотвращение рисков ликвидности и неплатежеспособности</w:t>
      </w:r>
      <w:r w:rsidRPr="0030675C">
        <w:rPr>
          <w:color w:val="000000"/>
          <w:sz w:val="28"/>
          <w:szCs w:val="28"/>
        </w:rPr>
        <w:t>.</w:t>
      </w:r>
    </w:p>
    <w:p w14:paraId="45C4E5D3" w14:textId="544556BD" w:rsidR="00691E9A" w:rsidRDefault="00691E9A" w:rsidP="0030675C">
      <w:pPr>
        <w:ind w:firstLine="0"/>
        <w:jc w:val="left"/>
        <w:rPr>
          <w:color w:val="000000"/>
          <w:sz w:val="28"/>
          <w:szCs w:val="28"/>
        </w:rPr>
      </w:pPr>
      <w:r w:rsidRPr="0030675C">
        <w:rPr>
          <w:sz w:val="28"/>
          <w:szCs w:val="28"/>
        </w:rPr>
        <w:t xml:space="preserve">2) </w:t>
      </w:r>
      <w:r w:rsidRPr="00691E9A">
        <w:rPr>
          <w:color w:val="000000"/>
          <w:sz w:val="28"/>
          <w:szCs w:val="28"/>
        </w:rPr>
        <w:t xml:space="preserve">Поддержание такой структуры активов и пассивов, которая обеспечила бы оптимальное сочетание ликвидности и прибыльности коммерческого банка, т.е. не допускала бы </w:t>
      </w:r>
      <w:proofErr w:type="spellStart"/>
      <w:r w:rsidRPr="00691E9A">
        <w:rPr>
          <w:color w:val="000000"/>
          <w:sz w:val="28"/>
          <w:szCs w:val="28"/>
        </w:rPr>
        <w:t>сверхликвидности</w:t>
      </w:r>
      <w:proofErr w:type="spellEnd"/>
      <w:r w:rsidRPr="00691E9A">
        <w:rPr>
          <w:color w:val="000000"/>
          <w:sz w:val="28"/>
          <w:szCs w:val="28"/>
        </w:rPr>
        <w:t xml:space="preserve"> и потери некоторой доходности</w:t>
      </w:r>
      <w:r w:rsidRPr="0030675C">
        <w:rPr>
          <w:color w:val="000000"/>
          <w:sz w:val="28"/>
          <w:szCs w:val="28"/>
        </w:rPr>
        <w:t>.</w:t>
      </w:r>
    </w:p>
    <w:p w14:paraId="70103193" w14:textId="77777777" w:rsidR="00A57D97" w:rsidRPr="00A57D97" w:rsidRDefault="00A57D97" w:rsidP="00A57D97">
      <w:pPr>
        <w:ind w:firstLine="708"/>
        <w:jc w:val="left"/>
        <w:rPr>
          <w:sz w:val="28"/>
          <w:szCs w:val="28"/>
        </w:rPr>
      </w:pPr>
      <w:r w:rsidRPr="00A57D97">
        <w:rPr>
          <w:sz w:val="28"/>
          <w:szCs w:val="28"/>
        </w:rPr>
        <w:t xml:space="preserve">Банк считается ликвидным, если сумма его средств и активов </w:t>
      </w:r>
      <w:proofErr w:type="gramStart"/>
      <w:r w:rsidRPr="00A57D97">
        <w:rPr>
          <w:sz w:val="28"/>
          <w:szCs w:val="28"/>
        </w:rPr>
        <w:t>достаточна :</w:t>
      </w:r>
      <w:proofErr w:type="gramEnd"/>
      <w:r w:rsidRPr="00A57D97">
        <w:rPr>
          <w:sz w:val="28"/>
          <w:szCs w:val="28"/>
        </w:rPr>
        <w:t xml:space="preserve"> </w:t>
      </w:r>
    </w:p>
    <w:p w14:paraId="384ABAAE" w14:textId="77777777" w:rsidR="00A57D97" w:rsidRPr="00A57D97" w:rsidRDefault="00A57D97" w:rsidP="00A57D97">
      <w:pPr>
        <w:ind w:firstLine="0"/>
        <w:jc w:val="left"/>
        <w:rPr>
          <w:sz w:val="28"/>
          <w:szCs w:val="28"/>
        </w:rPr>
      </w:pPr>
      <w:r w:rsidRPr="00A57D97">
        <w:rPr>
          <w:sz w:val="28"/>
          <w:szCs w:val="28"/>
        </w:rPr>
        <w:t>1) для своевременного погашения долговых и финансовых обязательств;</w:t>
      </w:r>
    </w:p>
    <w:p w14:paraId="25E87CCE" w14:textId="77777777" w:rsidR="00A57D97" w:rsidRPr="00A57D97" w:rsidRDefault="00A57D97" w:rsidP="00A57D97">
      <w:pPr>
        <w:ind w:firstLine="0"/>
        <w:jc w:val="left"/>
        <w:rPr>
          <w:sz w:val="28"/>
          <w:szCs w:val="28"/>
        </w:rPr>
      </w:pPr>
      <w:r w:rsidRPr="00A57D97">
        <w:rPr>
          <w:sz w:val="28"/>
          <w:szCs w:val="28"/>
        </w:rPr>
        <w:t>2) на случай непредвиденных или чрезвычайных обстоятельств.</w:t>
      </w:r>
    </w:p>
    <w:p w14:paraId="031D6B2D" w14:textId="10DC9BD8" w:rsidR="00A57D97" w:rsidRDefault="00A57D97" w:rsidP="00A57D97">
      <w:pPr>
        <w:ind w:firstLine="360"/>
        <w:jc w:val="left"/>
        <w:rPr>
          <w:sz w:val="28"/>
          <w:szCs w:val="28"/>
        </w:rPr>
      </w:pPr>
      <w:r w:rsidRPr="00A57D97">
        <w:rPr>
          <w:sz w:val="28"/>
          <w:szCs w:val="28"/>
          <w:u w:val="single"/>
        </w:rPr>
        <w:t>Источники ликвидности</w:t>
      </w:r>
      <w:r>
        <w:rPr>
          <w:sz w:val="28"/>
          <w:szCs w:val="28"/>
        </w:rPr>
        <w:t>:</w:t>
      </w:r>
    </w:p>
    <w:p w14:paraId="46269389" w14:textId="77777777" w:rsidR="00A57D97" w:rsidRPr="00A57D97" w:rsidRDefault="00A57D97" w:rsidP="00A57D97">
      <w:pPr>
        <w:numPr>
          <w:ilvl w:val="0"/>
          <w:numId w:val="24"/>
        </w:numPr>
        <w:jc w:val="left"/>
        <w:rPr>
          <w:sz w:val="28"/>
          <w:szCs w:val="28"/>
        </w:rPr>
      </w:pPr>
      <w:r w:rsidRPr="00A57D97">
        <w:rPr>
          <w:sz w:val="28"/>
          <w:szCs w:val="28"/>
        </w:rPr>
        <w:t>денежная наличность банка, выраженная в остатках денег в кассе и на корреспондентских счетах в Нацбанке и др. банках,</w:t>
      </w:r>
    </w:p>
    <w:p w14:paraId="50F6D738" w14:textId="77777777" w:rsidR="00A57D97" w:rsidRPr="00A57D97" w:rsidRDefault="00A57D97" w:rsidP="00A57D97">
      <w:pPr>
        <w:numPr>
          <w:ilvl w:val="0"/>
          <w:numId w:val="24"/>
        </w:numPr>
        <w:jc w:val="left"/>
        <w:rPr>
          <w:sz w:val="28"/>
          <w:szCs w:val="28"/>
        </w:rPr>
      </w:pPr>
      <w:r w:rsidRPr="00A57D97">
        <w:rPr>
          <w:sz w:val="28"/>
          <w:szCs w:val="28"/>
        </w:rPr>
        <w:t xml:space="preserve"> активы, которые можно быстро превратить в наличность, </w:t>
      </w:r>
    </w:p>
    <w:p w14:paraId="28AB6120" w14:textId="77777777" w:rsidR="00A57D97" w:rsidRPr="00A57D97" w:rsidRDefault="00A57D97" w:rsidP="00A57D97">
      <w:pPr>
        <w:numPr>
          <w:ilvl w:val="0"/>
          <w:numId w:val="24"/>
        </w:numPr>
        <w:jc w:val="left"/>
        <w:rPr>
          <w:sz w:val="28"/>
          <w:szCs w:val="28"/>
        </w:rPr>
      </w:pPr>
      <w:r w:rsidRPr="00A57D97">
        <w:rPr>
          <w:sz w:val="28"/>
          <w:szCs w:val="28"/>
        </w:rPr>
        <w:t xml:space="preserve">межбанковские кредиты. </w:t>
      </w:r>
    </w:p>
    <w:p w14:paraId="30888CC3" w14:textId="77777777" w:rsidR="00A57D97" w:rsidRPr="00A57D97" w:rsidRDefault="00A57D97" w:rsidP="00A57D97">
      <w:pPr>
        <w:ind w:firstLine="284"/>
        <w:rPr>
          <w:sz w:val="28"/>
          <w:szCs w:val="28"/>
        </w:rPr>
      </w:pPr>
      <w:r>
        <w:rPr>
          <w:sz w:val="28"/>
          <w:szCs w:val="28"/>
        </w:rPr>
        <w:t xml:space="preserve">Ликвидность можно определить </w:t>
      </w:r>
      <w:r w:rsidRPr="00A57D97">
        <w:rPr>
          <w:sz w:val="28"/>
          <w:szCs w:val="28"/>
        </w:rPr>
        <w:t xml:space="preserve">как </w:t>
      </w:r>
      <w:r w:rsidRPr="00A57D97">
        <w:rPr>
          <w:b/>
          <w:bCs/>
          <w:sz w:val="28"/>
          <w:szCs w:val="28"/>
        </w:rPr>
        <w:t xml:space="preserve">запас </w:t>
      </w:r>
      <w:r w:rsidRPr="00A57D97">
        <w:rPr>
          <w:sz w:val="28"/>
          <w:szCs w:val="28"/>
        </w:rPr>
        <w:t xml:space="preserve">или </w:t>
      </w:r>
      <w:r w:rsidRPr="00A57D97">
        <w:rPr>
          <w:b/>
          <w:bCs/>
          <w:sz w:val="28"/>
          <w:szCs w:val="28"/>
        </w:rPr>
        <w:t>поток.</w:t>
      </w:r>
      <w:r w:rsidRPr="00A57D97">
        <w:rPr>
          <w:sz w:val="28"/>
          <w:szCs w:val="28"/>
        </w:rPr>
        <w:t xml:space="preserve">  </w:t>
      </w:r>
    </w:p>
    <w:p w14:paraId="018CE10C" w14:textId="77777777" w:rsidR="00A57D97" w:rsidRPr="00A57D97" w:rsidRDefault="00A57D97" w:rsidP="00A57D97">
      <w:pPr>
        <w:numPr>
          <w:ilvl w:val="0"/>
          <w:numId w:val="25"/>
        </w:numPr>
        <w:tabs>
          <w:tab w:val="clear" w:pos="720"/>
          <w:tab w:val="num" w:pos="0"/>
        </w:tabs>
        <w:ind w:left="0" w:firstLine="360"/>
        <w:jc w:val="left"/>
        <w:rPr>
          <w:sz w:val="28"/>
          <w:szCs w:val="28"/>
        </w:rPr>
      </w:pPr>
      <w:r w:rsidRPr="00A57D97">
        <w:rPr>
          <w:b/>
          <w:bCs/>
          <w:sz w:val="28"/>
          <w:szCs w:val="28"/>
        </w:rPr>
        <w:t xml:space="preserve">Запас </w:t>
      </w:r>
      <w:r w:rsidRPr="00A57D97">
        <w:rPr>
          <w:sz w:val="28"/>
          <w:szCs w:val="28"/>
        </w:rPr>
        <w:t xml:space="preserve">характеризует ликвидность банка на определенный момент, его способность отвечать по своим текущим обязательствам, в особенности по счетам до востребования.  </w:t>
      </w:r>
    </w:p>
    <w:p w14:paraId="56A54FB6" w14:textId="08CAA24E" w:rsidR="00A57D97" w:rsidRPr="00A57D97" w:rsidRDefault="00A57D97" w:rsidP="00A57D97">
      <w:pPr>
        <w:numPr>
          <w:ilvl w:val="0"/>
          <w:numId w:val="25"/>
        </w:numPr>
        <w:tabs>
          <w:tab w:val="clear" w:pos="720"/>
          <w:tab w:val="num" w:pos="0"/>
        </w:tabs>
        <w:ind w:left="0" w:firstLine="360"/>
        <w:jc w:val="left"/>
        <w:rPr>
          <w:sz w:val="28"/>
          <w:szCs w:val="28"/>
        </w:rPr>
      </w:pPr>
      <w:r w:rsidRPr="00A57D97">
        <w:rPr>
          <w:sz w:val="28"/>
          <w:szCs w:val="28"/>
        </w:rPr>
        <w:t xml:space="preserve">Как </w:t>
      </w:r>
      <w:r w:rsidRPr="00A57D97">
        <w:rPr>
          <w:b/>
          <w:bCs/>
          <w:sz w:val="28"/>
          <w:szCs w:val="28"/>
        </w:rPr>
        <w:t>поток,</w:t>
      </w:r>
      <w:r w:rsidRPr="00A57D97">
        <w:rPr>
          <w:sz w:val="28"/>
          <w:szCs w:val="28"/>
        </w:rPr>
        <w:t xml:space="preserve"> ликвидность оценивается за определенный период либо на перспективу</w:t>
      </w:r>
      <w:r>
        <w:rPr>
          <w:sz w:val="28"/>
          <w:szCs w:val="28"/>
        </w:rPr>
        <w:t>.</w:t>
      </w:r>
    </w:p>
    <w:p w14:paraId="2D0A252A" w14:textId="77777777" w:rsidR="00137A50" w:rsidRPr="006D5B02" w:rsidRDefault="00137A50" w:rsidP="00691E9A">
      <w:pPr>
        <w:pStyle w:val="a7"/>
        <w:ind w:left="0" w:firstLine="284"/>
        <w:rPr>
          <w:sz w:val="28"/>
          <w:szCs w:val="28"/>
        </w:rPr>
      </w:pPr>
      <w:r w:rsidRPr="006D5B02">
        <w:rPr>
          <w:sz w:val="28"/>
          <w:szCs w:val="28"/>
        </w:rPr>
        <w:t xml:space="preserve">В экономической литературе термины «ликвидность» и «платежеспособность» банка часто отождествляются, что в последующем приводит к смешению методов и способов их поддержания и анализа. </w:t>
      </w:r>
    </w:p>
    <w:p w14:paraId="4F448AA4" w14:textId="25D45D07" w:rsidR="00137A50" w:rsidRPr="006D5B02" w:rsidRDefault="00137A50" w:rsidP="00240DAB">
      <w:pPr>
        <w:pStyle w:val="a7"/>
        <w:ind w:left="0" w:firstLine="284"/>
        <w:rPr>
          <w:sz w:val="28"/>
          <w:szCs w:val="28"/>
        </w:rPr>
      </w:pPr>
      <w:r w:rsidRPr="006D5B02">
        <w:rPr>
          <w:sz w:val="28"/>
          <w:szCs w:val="28"/>
        </w:rPr>
        <w:t xml:space="preserve">В материалах Всемирного банка </w:t>
      </w:r>
      <w:r w:rsidRPr="006D5B02">
        <w:rPr>
          <w:b/>
          <w:bCs/>
          <w:sz w:val="28"/>
          <w:szCs w:val="28"/>
        </w:rPr>
        <w:t>платежеспособность</w:t>
      </w:r>
      <w:r w:rsidRPr="006D5B02">
        <w:rPr>
          <w:sz w:val="28"/>
          <w:szCs w:val="28"/>
        </w:rPr>
        <w:t xml:space="preserve"> связывается с положительной величиной собственного капитала банка, капитал со знаком «минус» означает неплатежеспособность банка. В такой трактовке </w:t>
      </w:r>
      <w:r w:rsidRPr="006D5B02">
        <w:rPr>
          <w:sz w:val="28"/>
          <w:szCs w:val="28"/>
        </w:rPr>
        <w:lastRenderedPageBreak/>
        <w:t>платежеспособность основывается на капитале банка, как гарантийном фонде покрытия взятых на себя обязательств.</w:t>
      </w:r>
    </w:p>
    <w:p w14:paraId="5F019F45" w14:textId="59306D51" w:rsidR="006D5B02" w:rsidRPr="006D5B02" w:rsidRDefault="006D5B02" w:rsidP="00240DAB">
      <w:pPr>
        <w:pStyle w:val="a7"/>
        <w:ind w:left="0" w:firstLine="284"/>
        <w:rPr>
          <w:sz w:val="28"/>
          <w:szCs w:val="28"/>
        </w:rPr>
      </w:pPr>
      <w:r w:rsidRPr="006D5B02">
        <w:rPr>
          <w:b/>
          <w:bCs/>
          <w:sz w:val="28"/>
          <w:szCs w:val="28"/>
        </w:rPr>
        <w:t>Под платежеспособностью</w:t>
      </w:r>
      <w:r w:rsidRPr="006D5B02">
        <w:rPr>
          <w:sz w:val="28"/>
          <w:szCs w:val="28"/>
        </w:rPr>
        <w:t xml:space="preserve"> банка можно понимать его способность выполнять свои платежные обязательства в полном объеме в установленные сроки на конкретную дату. Платежеспособность банка </w:t>
      </w:r>
      <w:r w:rsidRPr="006D5B02">
        <w:rPr>
          <w:sz w:val="28"/>
          <w:szCs w:val="28"/>
        </w:rPr>
        <w:sym w:font="Symbol" w:char="F02D"/>
      </w:r>
      <w:r w:rsidRPr="006D5B02">
        <w:rPr>
          <w:sz w:val="28"/>
          <w:szCs w:val="28"/>
        </w:rPr>
        <w:t xml:space="preserve"> результат высокоэффективной и сбалансированной политики управления ликвидностью банка в соответствии с быстро меняющимися условиями функционирования с целью предотвращения дефицита платежного баланса банка, непроизводительных затрат и убытков, а также снижения экономических выгод</w:t>
      </w:r>
    </w:p>
    <w:p w14:paraId="3D0D574A" w14:textId="59258EC3" w:rsidR="00137A50" w:rsidRPr="006D5B02" w:rsidRDefault="00137A50" w:rsidP="00240DAB">
      <w:pPr>
        <w:pStyle w:val="a7"/>
        <w:ind w:left="0" w:firstLine="284"/>
        <w:rPr>
          <w:sz w:val="28"/>
          <w:szCs w:val="28"/>
        </w:rPr>
      </w:pPr>
      <w:r w:rsidRPr="006D5B02">
        <w:rPr>
          <w:sz w:val="28"/>
          <w:szCs w:val="28"/>
          <w:u w:val="single"/>
        </w:rPr>
        <w:t>Критерием платежеспособности</w:t>
      </w:r>
      <w:r w:rsidRPr="006D5B02">
        <w:rPr>
          <w:sz w:val="28"/>
          <w:szCs w:val="28"/>
        </w:rPr>
        <w:t xml:space="preserve"> выступает достаточность на определенную дату средств на корреспондентском счете для выполнения платежей, в том числе из прибыли банка, а также отсутствие просроченной задолженности по межбанковским кредитам и кредитам рефинансирования НБ РК</w:t>
      </w:r>
      <w:r w:rsidR="006D5B02" w:rsidRPr="006D5B02">
        <w:rPr>
          <w:sz w:val="28"/>
          <w:szCs w:val="28"/>
        </w:rPr>
        <w:t>.</w:t>
      </w:r>
    </w:p>
    <w:p w14:paraId="10E2BF16" w14:textId="77116506" w:rsidR="006D5B02" w:rsidRPr="006D5B02" w:rsidRDefault="006D5B02" w:rsidP="00240DAB">
      <w:pPr>
        <w:pStyle w:val="a7"/>
        <w:ind w:left="0" w:firstLine="284"/>
        <w:rPr>
          <w:sz w:val="28"/>
          <w:szCs w:val="28"/>
        </w:rPr>
      </w:pPr>
      <w:r w:rsidRPr="006D5B02">
        <w:rPr>
          <w:sz w:val="28"/>
          <w:szCs w:val="28"/>
          <w:u w:val="single"/>
        </w:rPr>
        <w:t>Критерием ликвидности банка</w:t>
      </w:r>
      <w:r w:rsidRPr="006D5B02">
        <w:rPr>
          <w:sz w:val="28"/>
          <w:szCs w:val="28"/>
        </w:rPr>
        <w:t xml:space="preserve"> является сопряженность всех его активов и пассивов по срокам и суммам и способность обеспечить себя ликвидными активами при возникновении несоответствия.</w:t>
      </w:r>
    </w:p>
    <w:p w14:paraId="715D9222" w14:textId="2C18D506" w:rsidR="006D5B02" w:rsidRDefault="006D5B02" w:rsidP="00240DAB">
      <w:pPr>
        <w:pStyle w:val="a7"/>
        <w:ind w:left="0" w:firstLine="284"/>
        <w:rPr>
          <w:sz w:val="28"/>
          <w:szCs w:val="28"/>
        </w:rPr>
      </w:pPr>
      <w:r w:rsidRPr="006D5B02">
        <w:rPr>
          <w:sz w:val="28"/>
          <w:szCs w:val="28"/>
        </w:rPr>
        <w:t>Соотношение между ликвидностью и платежеспособностью на практике приводит к тому, что банк может не выполнить в отдельные периоды своих платежных обязательств, но оставаться ликвидным. Утрата же ликвидности предполагает систематическую неплатежеспособность</w:t>
      </w:r>
      <w:r w:rsidR="0030675C">
        <w:rPr>
          <w:sz w:val="28"/>
          <w:szCs w:val="28"/>
        </w:rPr>
        <w:t>.</w:t>
      </w:r>
    </w:p>
    <w:p w14:paraId="58EB379B" w14:textId="66865FE5" w:rsidR="006D5B02" w:rsidRDefault="006D5B02" w:rsidP="00792534">
      <w:pPr>
        <w:pStyle w:val="a7"/>
        <w:ind w:left="0" w:firstLine="284"/>
        <w:rPr>
          <w:sz w:val="28"/>
          <w:szCs w:val="28"/>
        </w:rPr>
      </w:pPr>
      <w:r w:rsidRPr="006D5B02">
        <w:rPr>
          <w:sz w:val="28"/>
          <w:szCs w:val="28"/>
        </w:rPr>
        <w:t xml:space="preserve">Ликвидность и платежеспособность обусловливаются множеством </w:t>
      </w:r>
      <w:r w:rsidRPr="00411AFD">
        <w:rPr>
          <w:sz w:val="28"/>
          <w:szCs w:val="28"/>
          <w:u w:val="single"/>
        </w:rPr>
        <w:t>факторов внутреннего и внешнего порядка</w:t>
      </w:r>
      <w:r w:rsidRPr="006D5B02">
        <w:rPr>
          <w:sz w:val="28"/>
          <w:szCs w:val="28"/>
        </w:rPr>
        <w:t>, определяющих качество деятельности банка</w:t>
      </w:r>
      <w:r w:rsidRPr="00792534">
        <w:rPr>
          <w:sz w:val="28"/>
          <w:szCs w:val="28"/>
        </w:rPr>
        <w:t>.</w:t>
      </w:r>
    </w:p>
    <w:p w14:paraId="7AE5BDB6" w14:textId="5AABF730" w:rsidR="00792534" w:rsidRPr="001B1CD2" w:rsidRDefault="00792534" w:rsidP="001B1CD2">
      <w:pPr>
        <w:ind w:firstLine="0"/>
        <w:rPr>
          <w:sz w:val="28"/>
          <w:szCs w:val="28"/>
        </w:rPr>
      </w:pPr>
    </w:p>
    <w:p w14:paraId="6163DD7E" w14:textId="542EC290" w:rsidR="00792534" w:rsidRDefault="007A4C40" w:rsidP="00792534">
      <w:pPr>
        <w:pStyle w:val="a7"/>
        <w:ind w:left="0" w:firstLine="284"/>
        <w:rPr>
          <w:sz w:val="28"/>
          <w:szCs w:val="28"/>
        </w:rPr>
      </w:pPr>
      <w:r>
        <w:rPr>
          <w:noProof/>
        </w:rPr>
        <w:drawing>
          <wp:inline distT="0" distB="0" distL="0" distR="0" wp14:anchorId="20EAFF3B" wp14:editId="6CB4CAD1">
            <wp:extent cx="5429250" cy="2815454"/>
            <wp:effectExtent l="0" t="0" r="0" b="444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a:srcRect l="20953" t="19573" r="4213" b="11441"/>
                    <a:stretch/>
                  </pic:blipFill>
                  <pic:spPr bwMode="auto">
                    <a:xfrm>
                      <a:off x="0" y="0"/>
                      <a:ext cx="5446501" cy="2824400"/>
                    </a:xfrm>
                    <a:prstGeom prst="rect">
                      <a:avLst/>
                    </a:prstGeom>
                    <a:ln>
                      <a:noFill/>
                    </a:ln>
                    <a:extLst>
                      <a:ext uri="{53640926-AAD7-44D8-BBD7-CCE9431645EC}">
                        <a14:shadowObscured xmlns:a14="http://schemas.microsoft.com/office/drawing/2010/main"/>
                      </a:ext>
                    </a:extLst>
                  </pic:spPr>
                </pic:pic>
              </a:graphicData>
            </a:graphic>
          </wp:inline>
        </w:drawing>
      </w:r>
    </w:p>
    <w:p w14:paraId="3FF62D18" w14:textId="622CD778" w:rsidR="00792534" w:rsidRDefault="00792534" w:rsidP="00792534">
      <w:pPr>
        <w:pStyle w:val="a7"/>
        <w:ind w:left="0" w:firstLine="284"/>
        <w:rPr>
          <w:sz w:val="28"/>
          <w:szCs w:val="28"/>
        </w:rPr>
      </w:pPr>
    </w:p>
    <w:p w14:paraId="6D530A0E" w14:textId="25B5B7C5" w:rsidR="00792534" w:rsidRDefault="00792534" w:rsidP="00792534">
      <w:pPr>
        <w:pStyle w:val="a7"/>
        <w:ind w:left="0" w:firstLine="284"/>
        <w:rPr>
          <w:sz w:val="28"/>
          <w:szCs w:val="28"/>
        </w:rPr>
      </w:pPr>
    </w:p>
    <w:p w14:paraId="4757BDA2" w14:textId="38BD40D2" w:rsidR="00792534" w:rsidRDefault="007A4C40" w:rsidP="00792534">
      <w:pPr>
        <w:pStyle w:val="a7"/>
        <w:ind w:left="0" w:firstLine="284"/>
        <w:rPr>
          <w:sz w:val="28"/>
          <w:szCs w:val="28"/>
        </w:rPr>
      </w:pPr>
      <w:r>
        <w:rPr>
          <w:rFonts w:ascii="TimesNewRomanPS-BoldMT" w:hAnsi="TimesNewRomanPS-BoldMT"/>
          <w:b/>
          <w:bCs/>
          <w:color w:val="000000"/>
        </w:rPr>
        <w:t>Рис. 1.1. Внутренние факторы, воздействующие на ликвидность и</w:t>
      </w:r>
      <w:r>
        <w:rPr>
          <w:rFonts w:ascii="TimesNewRomanPS-BoldMT" w:hAnsi="TimesNewRomanPS-BoldMT"/>
          <w:color w:val="000000"/>
        </w:rPr>
        <w:br/>
      </w:r>
      <w:r>
        <w:rPr>
          <w:rFonts w:ascii="TimesNewRomanPS-BoldMT" w:hAnsi="TimesNewRomanPS-BoldMT"/>
          <w:b/>
          <w:bCs/>
          <w:color w:val="000000"/>
        </w:rPr>
        <w:t>платежеспособность коммерческого банка</w:t>
      </w:r>
    </w:p>
    <w:p w14:paraId="4806FA84" w14:textId="4EC571C5" w:rsidR="00792534" w:rsidRDefault="00792534" w:rsidP="00792534">
      <w:pPr>
        <w:pStyle w:val="a7"/>
        <w:ind w:left="0" w:firstLine="284"/>
        <w:rPr>
          <w:sz w:val="28"/>
          <w:szCs w:val="28"/>
        </w:rPr>
      </w:pPr>
    </w:p>
    <w:p w14:paraId="07AA67EA" w14:textId="2F612B37" w:rsidR="00792534" w:rsidRDefault="00792534" w:rsidP="00792534">
      <w:pPr>
        <w:pStyle w:val="a7"/>
        <w:ind w:left="0" w:firstLine="284"/>
        <w:rPr>
          <w:sz w:val="28"/>
          <w:szCs w:val="28"/>
        </w:rPr>
      </w:pPr>
    </w:p>
    <w:p w14:paraId="3DC3A117" w14:textId="1507CD78" w:rsidR="00792534" w:rsidRDefault="00792534" w:rsidP="00792534">
      <w:pPr>
        <w:pStyle w:val="a7"/>
        <w:ind w:left="0" w:firstLine="284"/>
        <w:rPr>
          <w:sz w:val="28"/>
          <w:szCs w:val="28"/>
        </w:rPr>
      </w:pPr>
    </w:p>
    <w:p w14:paraId="67622D76" w14:textId="3A6D853A" w:rsidR="00792534" w:rsidRDefault="00792534" w:rsidP="00792534">
      <w:pPr>
        <w:pStyle w:val="a7"/>
        <w:ind w:left="0" w:firstLine="284"/>
        <w:rPr>
          <w:sz w:val="28"/>
          <w:szCs w:val="28"/>
        </w:rPr>
      </w:pPr>
    </w:p>
    <w:p w14:paraId="42CA56AA" w14:textId="72588D86" w:rsidR="00903927" w:rsidRPr="00903927" w:rsidRDefault="00792534" w:rsidP="00792534">
      <w:pPr>
        <w:pStyle w:val="a7"/>
        <w:ind w:left="0" w:firstLine="284"/>
        <w:rPr>
          <w:sz w:val="28"/>
          <w:szCs w:val="28"/>
        </w:rPr>
      </w:pPr>
      <w:r w:rsidRPr="00903927">
        <w:rPr>
          <w:sz w:val="28"/>
          <w:szCs w:val="28"/>
        </w:rPr>
        <w:lastRenderedPageBreak/>
        <w:t>Как видно из рис</w:t>
      </w:r>
      <w:r w:rsidR="00903927" w:rsidRPr="00903927">
        <w:rPr>
          <w:sz w:val="28"/>
          <w:szCs w:val="28"/>
        </w:rPr>
        <w:t>унка</w:t>
      </w:r>
      <w:r w:rsidRPr="00903927">
        <w:rPr>
          <w:sz w:val="28"/>
          <w:szCs w:val="28"/>
        </w:rPr>
        <w:t xml:space="preserve"> к числу факторов внутреннего порядка относится крепкая капитальная база банка. Она означает наличие значительной абсолютной величины собственного капитала как главного защитного источника поглощения риска активов и гарантирования средств вкладчиков и кредиторов. Основу собственного капитала составляют уставный фонд и другие фонды банка, предназначенные для разных целей, в том числе и для обеспечения финансовой устойчивости банка. Чем больше собственный капитал банка, тем выше его ликвидность. </w:t>
      </w:r>
    </w:p>
    <w:p w14:paraId="169CC9EE" w14:textId="2466DA11" w:rsidR="00792534" w:rsidRPr="00903927" w:rsidRDefault="00792534" w:rsidP="00792534">
      <w:pPr>
        <w:pStyle w:val="a7"/>
        <w:ind w:left="0" w:firstLine="284"/>
        <w:rPr>
          <w:sz w:val="28"/>
          <w:szCs w:val="28"/>
        </w:rPr>
      </w:pPr>
      <w:r w:rsidRPr="00903927">
        <w:rPr>
          <w:sz w:val="28"/>
          <w:szCs w:val="28"/>
        </w:rPr>
        <w:t xml:space="preserve">Другим фактором, влияющим на ликвидность банка, является качество его активов. Качество активов определяется на основе четырех критериев: ликвидности, рискованности, доходности и </w:t>
      </w:r>
      <w:proofErr w:type="spellStart"/>
      <w:r w:rsidRPr="00903927">
        <w:rPr>
          <w:sz w:val="28"/>
          <w:szCs w:val="28"/>
        </w:rPr>
        <w:t>диверсифицированности</w:t>
      </w:r>
      <w:proofErr w:type="spellEnd"/>
      <w:r w:rsidR="007131A3">
        <w:rPr>
          <w:sz w:val="28"/>
          <w:szCs w:val="28"/>
        </w:rPr>
        <w:t xml:space="preserve"> (расширение ассортимента и освоение нового)</w:t>
      </w:r>
      <w:r w:rsidRPr="00903927">
        <w:rPr>
          <w:sz w:val="28"/>
          <w:szCs w:val="28"/>
        </w:rPr>
        <w:t>.</w:t>
      </w:r>
    </w:p>
    <w:p w14:paraId="232BF60F" w14:textId="72BB3117" w:rsidR="00792534" w:rsidRPr="00903927" w:rsidRDefault="00903927" w:rsidP="00792534">
      <w:pPr>
        <w:pStyle w:val="a7"/>
        <w:ind w:left="0" w:firstLine="284"/>
        <w:rPr>
          <w:sz w:val="28"/>
          <w:szCs w:val="28"/>
        </w:rPr>
      </w:pPr>
      <w:r w:rsidRPr="00903927">
        <w:rPr>
          <w:b/>
          <w:bCs/>
          <w:sz w:val="28"/>
          <w:szCs w:val="28"/>
        </w:rPr>
        <w:t>Ликвидность активов</w:t>
      </w:r>
      <w:r w:rsidRPr="00903927">
        <w:rPr>
          <w:sz w:val="28"/>
          <w:szCs w:val="28"/>
        </w:rPr>
        <w:t xml:space="preserve"> </w:t>
      </w:r>
      <w:r w:rsidRPr="00903927">
        <w:rPr>
          <w:sz w:val="28"/>
          <w:szCs w:val="28"/>
        </w:rPr>
        <w:sym w:font="Symbol" w:char="F02D"/>
      </w:r>
      <w:r w:rsidRPr="00903927">
        <w:rPr>
          <w:sz w:val="28"/>
          <w:szCs w:val="28"/>
        </w:rPr>
        <w:t xml:space="preserve"> способность активов без потерь трансформироваться в денежную наличность посредством их реализации или погашения обязательств должником (заемщиком).</w:t>
      </w:r>
    </w:p>
    <w:p w14:paraId="12572F74" w14:textId="10446B3C" w:rsidR="00903927" w:rsidRPr="00903927" w:rsidRDefault="00903927" w:rsidP="00792534">
      <w:pPr>
        <w:pStyle w:val="a7"/>
        <w:ind w:left="0" w:firstLine="284"/>
        <w:rPr>
          <w:sz w:val="28"/>
          <w:szCs w:val="28"/>
        </w:rPr>
      </w:pPr>
      <w:r w:rsidRPr="00903927">
        <w:rPr>
          <w:sz w:val="28"/>
          <w:szCs w:val="28"/>
        </w:rPr>
        <w:t>По степени ликвидности активы банка подразделяются на:</w:t>
      </w:r>
    </w:p>
    <w:p w14:paraId="2BD2A2EE" w14:textId="4765C45A" w:rsidR="00903927" w:rsidRPr="00903927" w:rsidRDefault="00903927" w:rsidP="00903927">
      <w:pPr>
        <w:pStyle w:val="a7"/>
        <w:numPr>
          <w:ilvl w:val="0"/>
          <w:numId w:val="15"/>
        </w:numPr>
        <w:rPr>
          <w:sz w:val="28"/>
          <w:szCs w:val="28"/>
        </w:rPr>
      </w:pPr>
      <w:r w:rsidRPr="00903927">
        <w:rPr>
          <w:sz w:val="28"/>
          <w:szCs w:val="28"/>
        </w:rPr>
        <w:t>Высоколиквидные (денежные средства в кассе или на корреспондентских счетах; депозиты, размещенные в НБ; государственные ценные бумаги; векселя первоклассных эмитентов)</w:t>
      </w:r>
    </w:p>
    <w:p w14:paraId="262A89F0" w14:textId="2CF41187" w:rsidR="00903927" w:rsidRPr="00903927" w:rsidRDefault="00903927" w:rsidP="00903927">
      <w:pPr>
        <w:pStyle w:val="a7"/>
        <w:numPr>
          <w:ilvl w:val="0"/>
          <w:numId w:val="15"/>
        </w:numPr>
        <w:rPr>
          <w:sz w:val="28"/>
          <w:szCs w:val="28"/>
        </w:rPr>
      </w:pPr>
      <w:r w:rsidRPr="00903927">
        <w:rPr>
          <w:sz w:val="28"/>
          <w:szCs w:val="28"/>
        </w:rPr>
        <w:t xml:space="preserve">Ликвидные активы (краткосрочные ссуды юридическим и физическим лицам; межбанковские кредиты; факторинговые </w:t>
      </w:r>
      <w:proofErr w:type="gramStart"/>
      <w:r w:rsidRPr="00903927">
        <w:rPr>
          <w:sz w:val="28"/>
          <w:szCs w:val="28"/>
        </w:rPr>
        <w:t>операции;  корпоративные</w:t>
      </w:r>
      <w:proofErr w:type="gramEnd"/>
      <w:r w:rsidRPr="00903927">
        <w:rPr>
          <w:sz w:val="28"/>
          <w:szCs w:val="28"/>
        </w:rPr>
        <w:t xml:space="preserve"> ценные бумаги)</w:t>
      </w:r>
    </w:p>
    <w:p w14:paraId="2A51263C" w14:textId="6E2F79C0" w:rsidR="00903927" w:rsidRPr="00903927" w:rsidRDefault="00903927" w:rsidP="00903927">
      <w:pPr>
        <w:pStyle w:val="a7"/>
        <w:numPr>
          <w:ilvl w:val="0"/>
          <w:numId w:val="15"/>
        </w:numPr>
        <w:rPr>
          <w:sz w:val="28"/>
          <w:szCs w:val="28"/>
        </w:rPr>
      </w:pPr>
      <w:r w:rsidRPr="00903927">
        <w:rPr>
          <w:sz w:val="28"/>
          <w:szCs w:val="28"/>
        </w:rPr>
        <w:t>Активы долгосрочной ликвидности (долгосрочные вложения и инвестиции банка, в том числе: долгосрочные ссуды; лизинговые операции; инвестиционные ценные бумаги)</w:t>
      </w:r>
    </w:p>
    <w:p w14:paraId="2E5EB290" w14:textId="35EE7278" w:rsidR="00903927" w:rsidRDefault="00903927" w:rsidP="00903927">
      <w:pPr>
        <w:pStyle w:val="a7"/>
        <w:numPr>
          <w:ilvl w:val="0"/>
          <w:numId w:val="15"/>
        </w:numPr>
        <w:rPr>
          <w:sz w:val="28"/>
          <w:szCs w:val="28"/>
        </w:rPr>
      </w:pPr>
      <w:proofErr w:type="spellStart"/>
      <w:r w:rsidRPr="00903927">
        <w:rPr>
          <w:sz w:val="28"/>
          <w:szCs w:val="28"/>
        </w:rPr>
        <w:t>Низколиквидные</w:t>
      </w:r>
      <w:proofErr w:type="spellEnd"/>
      <w:r w:rsidRPr="00903927">
        <w:rPr>
          <w:sz w:val="28"/>
          <w:szCs w:val="28"/>
        </w:rPr>
        <w:t xml:space="preserve"> и неликвидные активы (просроченные ссуды; некоторые виды ценных бумаг; здания и сооружения).</w:t>
      </w:r>
    </w:p>
    <w:p w14:paraId="17AA2BF4" w14:textId="77777777" w:rsidR="0030675C" w:rsidRPr="0030675C" w:rsidRDefault="0030675C" w:rsidP="0030675C">
      <w:pPr>
        <w:ind w:left="284" w:firstLine="0"/>
        <w:rPr>
          <w:sz w:val="28"/>
          <w:szCs w:val="28"/>
        </w:rPr>
      </w:pPr>
    </w:p>
    <w:p w14:paraId="2D44A9BF" w14:textId="01C42A11" w:rsidR="0030675C" w:rsidRPr="0030675C" w:rsidRDefault="0030675C" w:rsidP="0030675C">
      <w:pPr>
        <w:ind w:firstLine="284"/>
        <w:rPr>
          <w:sz w:val="28"/>
          <w:szCs w:val="28"/>
        </w:rPr>
      </w:pPr>
      <w:r w:rsidRPr="0030675C">
        <w:rPr>
          <w:rFonts w:ascii="TimesNewRomanPSMT" w:hAnsi="TimesNewRomanPSMT"/>
          <w:color w:val="000000"/>
          <w:sz w:val="28"/>
          <w:szCs w:val="28"/>
        </w:rPr>
        <w:t>Баланс считается ликвидным, если его состояние позволяет за счет</w:t>
      </w:r>
      <w:r w:rsidRPr="0030675C">
        <w:rPr>
          <w:rFonts w:ascii="TimesNewRomanPSMT" w:hAnsi="TimesNewRomanPSMT"/>
          <w:color w:val="000000"/>
          <w:sz w:val="28"/>
          <w:szCs w:val="28"/>
        </w:rPr>
        <w:br/>
        <w:t>быстрой реализации средств по активу покрыть срочные обязательства по</w:t>
      </w:r>
      <w:r w:rsidRPr="0030675C">
        <w:rPr>
          <w:rFonts w:ascii="TimesNewRomanPSMT" w:hAnsi="TimesNewRomanPSMT"/>
          <w:color w:val="000000"/>
          <w:sz w:val="28"/>
          <w:szCs w:val="28"/>
        </w:rPr>
        <w:br/>
        <w:t>пассиву. Следовательно, ликвидность баланса банка представляет собой меру</w:t>
      </w:r>
      <w:r>
        <w:rPr>
          <w:rFonts w:ascii="TimesNewRomanPSMT" w:hAnsi="TimesNewRomanPSMT"/>
          <w:color w:val="000000"/>
          <w:sz w:val="28"/>
          <w:szCs w:val="28"/>
        </w:rPr>
        <w:t xml:space="preserve"> </w:t>
      </w:r>
      <w:r w:rsidRPr="0030675C">
        <w:rPr>
          <w:rFonts w:ascii="TimesNewRomanPSMT" w:hAnsi="TimesNewRomanPSMT"/>
          <w:color w:val="000000"/>
          <w:sz w:val="28"/>
          <w:szCs w:val="28"/>
        </w:rPr>
        <w:t xml:space="preserve">согласованности активов и пассивов по суммам и срокам </w:t>
      </w:r>
      <w:proofErr w:type="gramStart"/>
      <w:r w:rsidRPr="0030675C">
        <w:rPr>
          <w:rFonts w:ascii="TimesNewRomanPSMT" w:hAnsi="TimesNewRomanPSMT"/>
          <w:color w:val="000000"/>
          <w:sz w:val="28"/>
          <w:szCs w:val="28"/>
        </w:rPr>
        <w:t xml:space="preserve">и </w:t>
      </w:r>
      <w:r>
        <w:rPr>
          <w:rFonts w:ascii="TimesNewRomanPSMT" w:hAnsi="TimesNewRomanPSMT"/>
          <w:color w:val="000000"/>
          <w:sz w:val="28"/>
          <w:szCs w:val="28"/>
        </w:rPr>
        <w:t xml:space="preserve"> также</w:t>
      </w:r>
      <w:proofErr w:type="gramEnd"/>
      <w:r>
        <w:rPr>
          <w:rFonts w:ascii="TimesNewRomanPSMT" w:hAnsi="TimesNewRomanPSMT"/>
          <w:color w:val="000000"/>
          <w:sz w:val="28"/>
          <w:szCs w:val="28"/>
        </w:rPr>
        <w:t xml:space="preserve"> </w:t>
      </w:r>
      <w:r w:rsidRPr="0030675C">
        <w:rPr>
          <w:rFonts w:ascii="TimesNewRomanPSMT" w:hAnsi="TimesNewRomanPSMT"/>
          <w:color w:val="000000"/>
          <w:sz w:val="28"/>
          <w:szCs w:val="28"/>
        </w:rPr>
        <w:t>является</w:t>
      </w:r>
      <w:r w:rsidRPr="0030675C">
        <w:rPr>
          <w:rFonts w:ascii="TimesNewRomanPSMT" w:hAnsi="TimesNewRomanPSMT"/>
          <w:color w:val="000000"/>
          <w:sz w:val="28"/>
          <w:szCs w:val="28"/>
        </w:rPr>
        <w:br/>
        <w:t>основополагающим фактором ликвидности банка.</w:t>
      </w:r>
    </w:p>
    <w:p w14:paraId="3CB71523" w14:textId="56B2A28D" w:rsidR="00792534" w:rsidRDefault="00792534" w:rsidP="00792534">
      <w:pPr>
        <w:pStyle w:val="a7"/>
        <w:ind w:left="0" w:firstLine="284"/>
        <w:rPr>
          <w:sz w:val="28"/>
          <w:szCs w:val="28"/>
        </w:rPr>
      </w:pPr>
    </w:p>
    <w:p w14:paraId="3EA08CFF" w14:textId="60C14155" w:rsidR="00D20169" w:rsidRDefault="00792534" w:rsidP="00D20169">
      <w:pPr>
        <w:pStyle w:val="a7"/>
        <w:ind w:left="0" w:firstLine="284"/>
        <w:rPr>
          <w:rFonts w:ascii="TimesNewRomanPSMT" w:hAnsi="TimesNewRomanPSMT"/>
          <w:color w:val="000000"/>
          <w:sz w:val="28"/>
          <w:szCs w:val="28"/>
        </w:rPr>
      </w:pPr>
      <w:r>
        <w:rPr>
          <w:rFonts w:ascii="TimesNewRomanPSMT" w:hAnsi="TimesNewRomanPSMT"/>
          <w:color w:val="000000"/>
          <w:sz w:val="28"/>
          <w:szCs w:val="28"/>
        </w:rPr>
        <w:t xml:space="preserve">Управление ликвидностью в коммерческом банке </w:t>
      </w:r>
      <w:r>
        <w:rPr>
          <w:rFonts w:ascii="SymbolMT" w:hAnsi="SymbolMT"/>
          <w:color w:val="000000"/>
          <w:sz w:val="28"/>
          <w:szCs w:val="28"/>
        </w:rPr>
        <w:sym w:font="Symbol" w:char="F02D"/>
      </w:r>
      <w:r>
        <w:rPr>
          <w:rFonts w:ascii="SymbolMT" w:hAnsi="SymbolMT"/>
          <w:color w:val="000000"/>
          <w:sz w:val="28"/>
          <w:szCs w:val="28"/>
        </w:rPr>
        <w:t xml:space="preserve"> </w:t>
      </w:r>
      <w:r>
        <w:rPr>
          <w:rFonts w:ascii="TimesNewRomanPSMT" w:hAnsi="TimesNewRomanPSMT"/>
          <w:color w:val="000000"/>
          <w:sz w:val="28"/>
          <w:szCs w:val="28"/>
        </w:rPr>
        <w:t>сложный</w:t>
      </w:r>
      <w:r>
        <w:rPr>
          <w:rFonts w:ascii="TimesNewRomanPSMT" w:hAnsi="TimesNewRomanPSMT"/>
          <w:color w:val="000000"/>
          <w:sz w:val="28"/>
          <w:szCs w:val="28"/>
        </w:rPr>
        <w:br/>
        <w:t>многофакторный процесс деятельности банка, требующий необычайной</w:t>
      </w:r>
      <w:r>
        <w:rPr>
          <w:rFonts w:ascii="TimesNewRomanPSMT" w:hAnsi="TimesNewRomanPSMT"/>
          <w:color w:val="000000"/>
          <w:sz w:val="28"/>
          <w:szCs w:val="28"/>
        </w:rPr>
        <w:br/>
        <w:t>взвешенности и обоснованности применяемых управленческих решений,</w:t>
      </w:r>
      <w:r>
        <w:rPr>
          <w:rFonts w:ascii="TimesNewRomanPSMT" w:hAnsi="TimesNewRomanPSMT"/>
          <w:color w:val="000000"/>
          <w:sz w:val="28"/>
          <w:szCs w:val="28"/>
        </w:rPr>
        <w:br/>
        <w:t>проведения всестороннего анализа и прогнозирования тенденций развития,</w:t>
      </w:r>
      <w:r>
        <w:rPr>
          <w:rFonts w:ascii="TimesNewRomanPSMT" w:hAnsi="TimesNewRomanPSMT"/>
          <w:color w:val="000000"/>
          <w:sz w:val="28"/>
          <w:szCs w:val="28"/>
        </w:rPr>
        <w:br/>
        <w:t>оценки рисков, знания формальных методов и математических процедур.</w:t>
      </w:r>
    </w:p>
    <w:p w14:paraId="70F44027" w14:textId="3C4C8BA4" w:rsidR="00A57D97" w:rsidRPr="00A57D97" w:rsidRDefault="00A57D97" w:rsidP="00A57D97">
      <w:pPr>
        <w:ind w:firstLine="284"/>
        <w:rPr>
          <w:rFonts w:ascii="TimesNewRomanPSMT" w:hAnsi="TimesNewRomanPSMT"/>
          <w:color w:val="000000"/>
          <w:sz w:val="28"/>
          <w:szCs w:val="28"/>
        </w:rPr>
      </w:pPr>
      <w:r w:rsidRPr="00A57D97">
        <w:rPr>
          <w:rFonts w:ascii="TimesNewRomanPSMT" w:hAnsi="TimesNewRomanPSMT"/>
          <w:color w:val="000000"/>
          <w:sz w:val="28"/>
          <w:szCs w:val="28"/>
        </w:rPr>
        <w:t xml:space="preserve">Управление банковской ликвидностью заключается в том, чтобы учесть перечисленные выше факторы и правильно оценить потребность в ликвидных средствах и источниках их покрытия. </w:t>
      </w:r>
    </w:p>
    <w:p w14:paraId="1E12D5F7" w14:textId="7975FE0F" w:rsidR="00792534" w:rsidRDefault="00792534" w:rsidP="00D20169">
      <w:pPr>
        <w:pStyle w:val="a7"/>
        <w:ind w:left="0" w:firstLine="284"/>
        <w:rPr>
          <w:rFonts w:ascii="TimesNewRomanPSMT" w:hAnsi="TimesNewRomanPSMT"/>
          <w:color w:val="000000"/>
          <w:sz w:val="28"/>
          <w:szCs w:val="28"/>
        </w:rPr>
      </w:pPr>
      <w:r w:rsidRPr="00D20169">
        <w:rPr>
          <w:rFonts w:ascii="TimesNewRomanPSMT" w:hAnsi="TimesNewRomanPSMT"/>
          <w:b/>
          <w:bCs/>
          <w:color w:val="000000"/>
          <w:sz w:val="28"/>
          <w:szCs w:val="28"/>
        </w:rPr>
        <w:t>Процесс управления ликвидностью</w:t>
      </w:r>
      <w:r>
        <w:rPr>
          <w:rFonts w:ascii="TimesNewRomanPSMT" w:hAnsi="TimesNewRomanPSMT"/>
          <w:color w:val="000000"/>
          <w:sz w:val="28"/>
          <w:szCs w:val="28"/>
        </w:rPr>
        <w:t xml:space="preserve"> банка также можно определить как совокупность действий и методов по управлению активами и пассивами.</w:t>
      </w:r>
    </w:p>
    <w:p w14:paraId="68AA5D8B" w14:textId="77777777" w:rsidR="00691E9A" w:rsidRPr="006D5B02" w:rsidRDefault="00691E9A" w:rsidP="00691E9A">
      <w:pPr>
        <w:ind w:firstLine="284"/>
        <w:rPr>
          <w:color w:val="000000"/>
          <w:sz w:val="28"/>
          <w:szCs w:val="28"/>
        </w:rPr>
      </w:pPr>
      <w:r w:rsidRPr="006D5B02">
        <w:rPr>
          <w:color w:val="000000"/>
          <w:sz w:val="28"/>
          <w:szCs w:val="28"/>
        </w:rPr>
        <w:t xml:space="preserve">Управление ликвидностью можно рассматривать </w:t>
      </w:r>
      <w:r w:rsidRPr="006D5B02">
        <w:rPr>
          <w:color w:val="000000"/>
          <w:sz w:val="28"/>
          <w:szCs w:val="28"/>
          <w:u w:val="single"/>
        </w:rPr>
        <w:t>по трем направлениям</w:t>
      </w:r>
      <w:r w:rsidRPr="006D5B02">
        <w:rPr>
          <w:color w:val="000000"/>
          <w:sz w:val="28"/>
          <w:szCs w:val="28"/>
        </w:rPr>
        <w:t xml:space="preserve">: </w:t>
      </w:r>
    </w:p>
    <w:p w14:paraId="6AD39C46" w14:textId="77777777" w:rsidR="00691E9A" w:rsidRPr="006D5B02" w:rsidRDefault="00691E9A" w:rsidP="00691E9A">
      <w:pPr>
        <w:pStyle w:val="a7"/>
        <w:numPr>
          <w:ilvl w:val="0"/>
          <w:numId w:val="13"/>
        </w:numPr>
        <w:ind w:left="0" w:firstLine="426"/>
        <w:rPr>
          <w:color w:val="000000"/>
          <w:sz w:val="28"/>
          <w:szCs w:val="28"/>
        </w:rPr>
      </w:pPr>
      <w:r w:rsidRPr="006D5B02">
        <w:rPr>
          <w:color w:val="000000"/>
          <w:sz w:val="28"/>
          <w:szCs w:val="28"/>
        </w:rPr>
        <w:lastRenderedPageBreak/>
        <w:t xml:space="preserve">регулирование ликвидности, направленное на поддержание необходимого остатка на корреспондентском счете; </w:t>
      </w:r>
    </w:p>
    <w:p w14:paraId="531F1028" w14:textId="77777777" w:rsidR="00691E9A" w:rsidRPr="006D5B02" w:rsidRDefault="00691E9A" w:rsidP="00691E9A">
      <w:pPr>
        <w:pStyle w:val="a7"/>
        <w:numPr>
          <w:ilvl w:val="0"/>
          <w:numId w:val="13"/>
        </w:numPr>
        <w:ind w:left="0" w:firstLine="426"/>
        <w:rPr>
          <w:color w:val="000000"/>
          <w:sz w:val="28"/>
          <w:szCs w:val="28"/>
        </w:rPr>
      </w:pPr>
      <w:r w:rsidRPr="006D5B02">
        <w:rPr>
          <w:color w:val="000000"/>
          <w:sz w:val="28"/>
          <w:szCs w:val="28"/>
        </w:rPr>
        <w:t xml:space="preserve">регулирование ликвидности, связанное с сочетанием привлеченных и размещенных ресурсов по срокам и суммам; </w:t>
      </w:r>
    </w:p>
    <w:p w14:paraId="69BBA991" w14:textId="02B0AC64" w:rsidR="00691E9A" w:rsidRDefault="00691E9A" w:rsidP="00691E9A">
      <w:pPr>
        <w:pStyle w:val="a7"/>
        <w:numPr>
          <w:ilvl w:val="0"/>
          <w:numId w:val="13"/>
        </w:numPr>
        <w:ind w:left="0" w:firstLine="426"/>
        <w:rPr>
          <w:color w:val="000000"/>
          <w:sz w:val="28"/>
          <w:szCs w:val="28"/>
        </w:rPr>
      </w:pPr>
      <w:r w:rsidRPr="006D5B02">
        <w:rPr>
          <w:color w:val="000000"/>
          <w:sz w:val="28"/>
          <w:szCs w:val="28"/>
        </w:rPr>
        <w:t xml:space="preserve">регулирование ликвидности посредством внешних заимствований: на рынке межбанковских ресурсов и у НБ РК как кредитора последней инстанции для коммерческих банков. </w:t>
      </w:r>
    </w:p>
    <w:p w14:paraId="4ED21CAB" w14:textId="66036169" w:rsidR="00691E9A" w:rsidRPr="00691E9A" w:rsidRDefault="00691E9A" w:rsidP="00691E9A">
      <w:pPr>
        <w:ind w:firstLine="426"/>
        <w:rPr>
          <w:rFonts w:ascii="TimesNewRomanPSMT" w:hAnsi="TimesNewRomanPSMT"/>
          <w:color w:val="000000"/>
          <w:sz w:val="28"/>
          <w:szCs w:val="28"/>
        </w:rPr>
      </w:pPr>
      <w:r w:rsidRPr="00691E9A">
        <w:rPr>
          <w:rFonts w:ascii="TimesNewRomanPSMT" w:hAnsi="TimesNewRomanPSMT"/>
          <w:color w:val="000000"/>
          <w:sz w:val="28"/>
          <w:szCs w:val="28"/>
        </w:rPr>
        <w:t xml:space="preserve">Основной метод управления ликвидностью – </w:t>
      </w:r>
      <w:r w:rsidRPr="00691E9A">
        <w:rPr>
          <w:rFonts w:ascii="TimesNewRomanPSMT" w:hAnsi="TimesNewRomanPSMT"/>
          <w:color w:val="000000"/>
          <w:sz w:val="28"/>
          <w:szCs w:val="28"/>
          <w:u w:val="single"/>
        </w:rPr>
        <w:t>это коэффициентный метод</w:t>
      </w:r>
      <w:r>
        <w:rPr>
          <w:rFonts w:ascii="TimesNewRomanPSMT" w:hAnsi="TimesNewRomanPSMT"/>
          <w:color w:val="000000"/>
          <w:sz w:val="28"/>
          <w:szCs w:val="28"/>
        </w:rPr>
        <w:t xml:space="preserve">, который включает </w:t>
      </w:r>
      <w:r>
        <w:rPr>
          <w:color w:val="000000"/>
          <w:sz w:val="27"/>
          <w:szCs w:val="27"/>
          <w:shd w:val="clear" w:color="auto" w:fill="FFFFFF"/>
        </w:rPr>
        <w:t>определение состава и периодичности расчета показателей ликвидности и их предельных значений.</w:t>
      </w:r>
    </w:p>
    <w:p w14:paraId="5F65141D" w14:textId="60D12602" w:rsidR="00691E9A" w:rsidRPr="006D5B02" w:rsidRDefault="00691E9A" w:rsidP="00691E9A">
      <w:pPr>
        <w:rPr>
          <w:color w:val="000000"/>
          <w:sz w:val="28"/>
          <w:szCs w:val="28"/>
        </w:rPr>
      </w:pPr>
      <w:r>
        <w:rPr>
          <w:color w:val="000000"/>
          <w:sz w:val="28"/>
          <w:szCs w:val="28"/>
        </w:rPr>
        <w:t>Поэтому, в</w:t>
      </w:r>
      <w:r w:rsidRPr="006D5B02">
        <w:rPr>
          <w:color w:val="000000"/>
          <w:sz w:val="28"/>
          <w:szCs w:val="28"/>
        </w:rPr>
        <w:t xml:space="preserve"> целях поддержания рационального соотношения между активами и пассивами банка,</w:t>
      </w:r>
      <w:r w:rsidRPr="00917DC4">
        <w:rPr>
          <w:color w:val="000000"/>
          <w:sz w:val="28"/>
          <w:szCs w:val="28"/>
        </w:rPr>
        <w:t xml:space="preserve"> </w:t>
      </w:r>
      <w:r w:rsidR="00917DC4" w:rsidRPr="00917DC4">
        <w:rPr>
          <w:sz w:val="28"/>
          <w:szCs w:val="28"/>
        </w:rPr>
        <w:t>обеспечение устойчивого функционирования банка, исключающего его ба</w:t>
      </w:r>
      <w:bookmarkStart w:id="0" w:name="_GoBack"/>
      <w:bookmarkEnd w:id="0"/>
      <w:r w:rsidR="00917DC4" w:rsidRPr="00917DC4">
        <w:rPr>
          <w:sz w:val="28"/>
          <w:szCs w:val="28"/>
        </w:rPr>
        <w:t>нкротство</w:t>
      </w:r>
      <w:r w:rsidR="00917DC4" w:rsidRPr="00917DC4">
        <w:rPr>
          <w:sz w:val="28"/>
          <w:szCs w:val="28"/>
        </w:rPr>
        <w:t>,</w:t>
      </w:r>
      <w:r w:rsidR="00917DC4" w:rsidRPr="006D5B02">
        <w:rPr>
          <w:color w:val="000000"/>
          <w:sz w:val="28"/>
          <w:szCs w:val="28"/>
        </w:rPr>
        <w:t xml:space="preserve"> </w:t>
      </w:r>
      <w:r w:rsidRPr="006D5B02">
        <w:rPr>
          <w:color w:val="000000"/>
          <w:sz w:val="28"/>
          <w:szCs w:val="28"/>
        </w:rPr>
        <w:t xml:space="preserve">а также в структуре активов доли высоколиквидных активов НБ РК среди экономических нормативов, выполнение которых обязательно для всех коммерческих банков, выделил </w:t>
      </w:r>
      <w:r w:rsidRPr="006D5B02">
        <w:rPr>
          <w:color w:val="000000"/>
          <w:sz w:val="28"/>
          <w:szCs w:val="28"/>
          <w:u w:val="single"/>
        </w:rPr>
        <w:t>группу нормативов ликвидности</w:t>
      </w:r>
      <w:r w:rsidRPr="006D5B02">
        <w:rPr>
          <w:color w:val="000000"/>
          <w:sz w:val="28"/>
          <w:szCs w:val="28"/>
        </w:rPr>
        <w:t xml:space="preserve">: </w:t>
      </w:r>
    </w:p>
    <w:p w14:paraId="43C180B7" w14:textId="77777777" w:rsidR="00691E9A" w:rsidRPr="006D5B02" w:rsidRDefault="00691E9A" w:rsidP="00691E9A">
      <w:pPr>
        <w:pStyle w:val="a7"/>
        <w:numPr>
          <w:ilvl w:val="0"/>
          <w:numId w:val="14"/>
        </w:numPr>
        <w:ind w:left="0" w:firstLine="284"/>
        <w:rPr>
          <w:color w:val="000000"/>
          <w:sz w:val="28"/>
          <w:szCs w:val="28"/>
        </w:rPr>
      </w:pPr>
      <w:r w:rsidRPr="006D5B02">
        <w:rPr>
          <w:b/>
          <w:bCs/>
          <w:color w:val="000000"/>
          <w:sz w:val="28"/>
          <w:szCs w:val="28"/>
        </w:rPr>
        <w:t>нормативы мгновенной, текущей и долгосрочной ликвидности</w:t>
      </w:r>
      <w:r w:rsidRPr="006D5B02">
        <w:rPr>
          <w:color w:val="000000"/>
          <w:sz w:val="28"/>
          <w:szCs w:val="28"/>
        </w:rPr>
        <w:t xml:space="preserve"> - учитывают соотношения между активами и пассивами с учетом сроков, сумм и типов активов и пассивов; </w:t>
      </w:r>
    </w:p>
    <w:p w14:paraId="7173C0B2" w14:textId="77777777" w:rsidR="00691E9A" w:rsidRPr="006D5B02" w:rsidRDefault="00691E9A" w:rsidP="00691E9A">
      <w:pPr>
        <w:pStyle w:val="a7"/>
        <w:numPr>
          <w:ilvl w:val="0"/>
          <w:numId w:val="14"/>
        </w:numPr>
        <w:ind w:left="0" w:firstLine="284"/>
        <w:rPr>
          <w:color w:val="000000"/>
          <w:sz w:val="28"/>
          <w:szCs w:val="28"/>
        </w:rPr>
      </w:pPr>
      <w:r w:rsidRPr="006D5B02">
        <w:rPr>
          <w:b/>
          <w:bCs/>
          <w:color w:val="000000"/>
          <w:sz w:val="28"/>
          <w:szCs w:val="28"/>
        </w:rPr>
        <w:t>норматив мгновенной ликвидности</w:t>
      </w:r>
      <w:r w:rsidRPr="006D5B02">
        <w:rPr>
          <w:color w:val="000000"/>
          <w:sz w:val="28"/>
          <w:szCs w:val="28"/>
        </w:rPr>
        <w:t xml:space="preserve"> - определяется как отношение суммы высоколиквидных активов и суммы обязательств коммерческого банка до востребования; </w:t>
      </w:r>
    </w:p>
    <w:p w14:paraId="00B4732A" w14:textId="77777777" w:rsidR="00691E9A" w:rsidRPr="006D5B02" w:rsidRDefault="00691E9A" w:rsidP="00691E9A">
      <w:pPr>
        <w:pStyle w:val="a7"/>
        <w:numPr>
          <w:ilvl w:val="0"/>
          <w:numId w:val="14"/>
        </w:numPr>
        <w:ind w:left="0" w:firstLine="284"/>
        <w:rPr>
          <w:color w:val="000000"/>
          <w:sz w:val="28"/>
          <w:szCs w:val="28"/>
        </w:rPr>
      </w:pPr>
      <w:r w:rsidRPr="006D5B02">
        <w:rPr>
          <w:b/>
          <w:bCs/>
          <w:color w:val="000000"/>
          <w:sz w:val="28"/>
          <w:szCs w:val="28"/>
        </w:rPr>
        <w:t>норматив текущей ликвидности</w:t>
      </w:r>
      <w:r w:rsidRPr="006D5B02">
        <w:rPr>
          <w:color w:val="000000"/>
          <w:sz w:val="28"/>
          <w:szCs w:val="28"/>
        </w:rPr>
        <w:t xml:space="preserve"> - определяется как отношение суммы ликвидных активов к сумме обязательств кредитной организации по счетам до востребования и на срок до 30 дней;</w:t>
      </w:r>
    </w:p>
    <w:p w14:paraId="25B2C789" w14:textId="77777777" w:rsidR="00691E9A" w:rsidRPr="006D5B02" w:rsidRDefault="00691E9A" w:rsidP="00691E9A">
      <w:pPr>
        <w:pStyle w:val="a7"/>
        <w:numPr>
          <w:ilvl w:val="0"/>
          <w:numId w:val="14"/>
        </w:numPr>
        <w:ind w:left="0" w:firstLine="284"/>
        <w:rPr>
          <w:b/>
          <w:bCs/>
          <w:sz w:val="28"/>
          <w:szCs w:val="28"/>
        </w:rPr>
      </w:pPr>
      <w:r w:rsidRPr="006D5B02">
        <w:rPr>
          <w:b/>
          <w:bCs/>
          <w:color w:val="000000"/>
          <w:sz w:val="28"/>
          <w:szCs w:val="28"/>
        </w:rPr>
        <w:t>норматив долгосрочной ликвидности</w:t>
      </w:r>
      <w:r w:rsidRPr="006D5B02">
        <w:rPr>
          <w:color w:val="000000"/>
          <w:sz w:val="28"/>
          <w:szCs w:val="28"/>
        </w:rPr>
        <w:t xml:space="preserve"> - представляет собой отношение всей долгосрочной задолженности банку, включая выданные гарантии и поручительства, сроком погашения свыше года к собственным средствам банка, а также обязательствам банка по депозитным счетам, полученным кредитам и другим долговым обязательствам сроком погашения свыше года; </w:t>
      </w:r>
    </w:p>
    <w:p w14:paraId="569D8BDD" w14:textId="77777777" w:rsidR="00691E9A" w:rsidRPr="006D5B02" w:rsidRDefault="00691E9A" w:rsidP="00691E9A">
      <w:pPr>
        <w:pStyle w:val="a7"/>
        <w:numPr>
          <w:ilvl w:val="0"/>
          <w:numId w:val="14"/>
        </w:numPr>
        <w:ind w:left="0" w:firstLine="284"/>
        <w:rPr>
          <w:b/>
          <w:bCs/>
          <w:sz w:val="28"/>
          <w:szCs w:val="28"/>
        </w:rPr>
      </w:pPr>
      <w:r w:rsidRPr="006D5B02">
        <w:rPr>
          <w:b/>
          <w:bCs/>
          <w:color w:val="000000"/>
          <w:sz w:val="28"/>
          <w:szCs w:val="28"/>
        </w:rPr>
        <w:t>норматив общей ликвидности</w:t>
      </w:r>
      <w:r w:rsidRPr="006D5B02">
        <w:rPr>
          <w:color w:val="000000"/>
          <w:sz w:val="28"/>
          <w:szCs w:val="28"/>
        </w:rPr>
        <w:t xml:space="preserve"> - устанавливает соотношение ликвидных активов и суммарных активов коммерческого банка.</w:t>
      </w:r>
    </w:p>
    <w:p w14:paraId="750B925C" w14:textId="569264D9" w:rsidR="00691E9A" w:rsidRPr="006D5B02" w:rsidRDefault="00691E9A" w:rsidP="00691E9A">
      <w:pPr>
        <w:pStyle w:val="a7"/>
        <w:ind w:left="0" w:firstLine="284"/>
        <w:rPr>
          <w:color w:val="000000"/>
          <w:sz w:val="28"/>
          <w:szCs w:val="28"/>
        </w:rPr>
      </w:pPr>
      <w:r w:rsidRPr="006D5B02">
        <w:rPr>
          <w:color w:val="000000"/>
          <w:sz w:val="28"/>
          <w:szCs w:val="28"/>
        </w:rPr>
        <w:t xml:space="preserve">Для коммерческих банков установлены </w:t>
      </w:r>
      <w:r w:rsidRPr="006D5B02">
        <w:rPr>
          <w:color w:val="000000"/>
          <w:sz w:val="28"/>
          <w:szCs w:val="28"/>
          <w:u w:val="single"/>
        </w:rPr>
        <w:t>11 обязательных экономических нормативов</w:t>
      </w:r>
      <w:r w:rsidR="00917DC4">
        <w:rPr>
          <w:color w:val="000000"/>
          <w:sz w:val="28"/>
          <w:szCs w:val="28"/>
          <w:u w:val="single"/>
        </w:rPr>
        <w:t>, выраженных в %</w:t>
      </w:r>
      <w:r w:rsidRPr="006D5B02">
        <w:rPr>
          <w:color w:val="000000"/>
          <w:sz w:val="28"/>
          <w:szCs w:val="28"/>
        </w:rPr>
        <w:t xml:space="preserve">: </w:t>
      </w:r>
    </w:p>
    <w:p w14:paraId="57FAB953" w14:textId="77777777" w:rsidR="00691E9A" w:rsidRPr="006D5B02" w:rsidRDefault="00691E9A" w:rsidP="00691E9A">
      <w:pPr>
        <w:pStyle w:val="a7"/>
        <w:ind w:left="0" w:firstLine="284"/>
        <w:rPr>
          <w:color w:val="000000"/>
          <w:sz w:val="28"/>
          <w:szCs w:val="28"/>
        </w:rPr>
      </w:pPr>
      <w:r w:rsidRPr="006D5B02">
        <w:rPr>
          <w:color w:val="000000"/>
          <w:sz w:val="28"/>
          <w:szCs w:val="28"/>
        </w:rPr>
        <w:t>Н1 - отношение капитала кредитной организации к суммарному объему ее активов, взвешенных с учетом риска,</w:t>
      </w:r>
    </w:p>
    <w:p w14:paraId="48A48031" w14:textId="77777777" w:rsidR="00691E9A" w:rsidRPr="006D5B02" w:rsidRDefault="00691E9A" w:rsidP="00691E9A">
      <w:pPr>
        <w:pStyle w:val="a7"/>
        <w:ind w:left="0" w:firstLine="284"/>
        <w:rPr>
          <w:color w:val="000000"/>
          <w:sz w:val="28"/>
          <w:szCs w:val="28"/>
        </w:rPr>
      </w:pPr>
      <w:r w:rsidRPr="006D5B02">
        <w:rPr>
          <w:color w:val="000000"/>
          <w:sz w:val="28"/>
          <w:szCs w:val="28"/>
        </w:rPr>
        <w:t xml:space="preserve"> Н2 - норматив мгновенной ликвидности, </w:t>
      </w:r>
    </w:p>
    <w:p w14:paraId="69D6A5E0" w14:textId="77777777" w:rsidR="00691E9A" w:rsidRPr="006D5B02" w:rsidRDefault="00691E9A" w:rsidP="00691E9A">
      <w:pPr>
        <w:pStyle w:val="a7"/>
        <w:ind w:left="0" w:firstLine="284"/>
        <w:rPr>
          <w:color w:val="000000"/>
          <w:sz w:val="28"/>
          <w:szCs w:val="28"/>
        </w:rPr>
      </w:pPr>
      <w:r w:rsidRPr="006D5B02">
        <w:rPr>
          <w:color w:val="000000"/>
          <w:sz w:val="28"/>
          <w:szCs w:val="28"/>
        </w:rPr>
        <w:t xml:space="preserve">Н3 - норматив текущей ликвидности банка, </w:t>
      </w:r>
    </w:p>
    <w:p w14:paraId="6AA6668D" w14:textId="77777777" w:rsidR="00691E9A" w:rsidRPr="006D5B02" w:rsidRDefault="00691E9A" w:rsidP="00691E9A">
      <w:pPr>
        <w:pStyle w:val="a7"/>
        <w:ind w:left="0" w:firstLine="284"/>
        <w:rPr>
          <w:color w:val="000000"/>
          <w:sz w:val="28"/>
          <w:szCs w:val="28"/>
        </w:rPr>
      </w:pPr>
      <w:r w:rsidRPr="006D5B02">
        <w:rPr>
          <w:color w:val="000000"/>
          <w:sz w:val="28"/>
          <w:szCs w:val="28"/>
        </w:rPr>
        <w:t xml:space="preserve">Н4 - норматив долгосрочной ликвидности, </w:t>
      </w:r>
    </w:p>
    <w:p w14:paraId="0CB929CF" w14:textId="77777777" w:rsidR="00691E9A" w:rsidRPr="006D5B02" w:rsidRDefault="00691E9A" w:rsidP="00691E9A">
      <w:pPr>
        <w:pStyle w:val="a7"/>
        <w:ind w:left="0" w:firstLine="284"/>
        <w:rPr>
          <w:color w:val="000000"/>
          <w:sz w:val="28"/>
          <w:szCs w:val="28"/>
        </w:rPr>
      </w:pPr>
      <w:r w:rsidRPr="006D5B02">
        <w:rPr>
          <w:color w:val="000000"/>
          <w:sz w:val="28"/>
          <w:szCs w:val="28"/>
        </w:rPr>
        <w:t>Н5 - норматив общей ликвидности,</w:t>
      </w:r>
    </w:p>
    <w:p w14:paraId="3685A3F8" w14:textId="77777777" w:rsidR="00691E9A" w:rsidRPr="006D5B02" w:rsidRDefault="00691E9A" w:rsidP="00691E9A">
      <w:pPr>
        <w:pStyle w:val="a7"/>
        <w:ind w:left="0" w:firstLine="284"/>
        <w:rPr>
          <w:color w:val="000000"/>
          <w:sz w:val="28"/>
          <w:szCs w:val="28"/>
        </w:rPr>
      </w:pPr>
      <w:r w:rsidRPr="006D5B02">
        <w:rPr>
          <w:color w:val="000000"/>
          <w:sz w:val="28"/>
          <w:szCs w:val="28"/>
        </w:rPr>
        <w:t xml:space="preserve">Н6 - норматив максимального риска на одного заемщика или группу связанных заемщиков. </w:t>
      </w:r>
    </w:p>
    <w:p w14:paraId="3FF03CA8" w14:textId="77777777" w:rsidR="00691E9A" w:rsidRPr="006D5B02" w:rsidRDefault="00691E9A" w:rsidP="00691E9A">
      <w:pPr>
        <w:pStyle w:val="a7"/>
        <w:ind w:left="0" w:firstLine="284"/>
        <w:rPr>
          <w:color w:val="000000"/>
          <w:sz w:val="28"/>
          <w:szCs w:val="28"/>
        </w:rPr>
      </w:pPr>
      <w:r w:rsidRPr="006D5B02">
        <w:rPr>
          <w:color w:val="000000"/>
          <w:sz w:val="28"/>
          <w:szCs w:val="28"/>
        </w:rPr>
        <w:t xml:space="preserve">Н7 - норматив максимального размера крупных кредитных рисков. </w:t>
      </w:r>
    </w:p>
    <w:p w14:paraId="7E53D185" w14:textId="77777777" w:rsidR="00691E9A" w:rsidRPr="006D5B02" w:rsidRDefault="00691E9A" w:rsidP="00691E9A">
      <w:pPr>
        <w:pStyle w:val="a7"/>
        <w:ind w:left="0" w:firstLine="284"/>
        <w:rPr>
          <w:color w:val="000000"/>
          <w:sz w:val="28"/>
          <w:szCs w:val="28"/>
        </w:rPr>
      </w:pPr>
      <w:r w:rsidRPr="006D5B02">
        <w:rPr>
          <w:color w:val="000000"/>
          <w:sz w:val="28"/>
          <w:szCs w:val="28"/>
        </w:rPr>
        <w:t xml:space="preserve">Н8 - отражает обстоятельство, при котором банк первой группы может иметь задолженность по долгосрочным ссудам, в 1,5 раза превышающим его ресурсы, со сроком погашения более 1 года. </w:t>
      </w:r>
    </w:p>
    <w:p w14:paraId="7099C902" w14:textId="77777777" w:rsidR="00691E9A" w:rsidRPr="006D5B02" w:rsidRDefault="00691E9A" w:rsidP="00691E9A">
      <w:pPr>
        <w:pStyle w:val="a7"/>
        <w:ind w:left="0" w:firstLine="284"/>
        <w:rPr>
          <w:color w:val="000000"/>
          <w:sz w:val="28"/>
          <w:szCs w:val="28"/>
        </w:rPr>
      </w:pPr>
      <w:r w:rsidRPr="006D5B02">
        <w:rPr>
          <w:color w:val="000000"/>
          <w:sz w:val="28"/>
          <w:szCs w:val="28"/>
        </w:rPr>
        <w:lastRenderedPageBreak/>
        <w:t xml:space="preserve">Н9 - максимальный размер кредитов, гарантий и поручительств, предоставленных банком своим участникам (акционерам). </w:t>
      </w:r>
    </w:p>
    <w:p w14:paraId="56C14EEE" w14:textId="77777777" w:rsidR="00691E9A" w:rsidRPr="006D5B02" w:rsidRDefault="00691E9A" w:rsidP="00691E9A">
      <w:pPr>
        <w:pStyle w:val="a7"/>
        <w:ind w:left="0" w:firstLine="284"/>
        <w:rPr>
          <w:color w:val="000000"/>
          <w:sz w:val="28"/>
          <w:szCs w:val="28"/>
        </w:rPr>
      </w:pPr>
      <w:r w:rsidRPr="006D5B02">
        <w:rPr>
          <w:color w:val="000000"/>
          <w:sz w:val="28"/>
          <w:szCs w:val="28"/>
        </w:rPr>
        <w:t xml:space="preserve">Н10 - максимальный размер кредитов, предоставленных банком своим инсайдерам, т.е. акционерам, членам Совета директоров, членам Правления банка и т.д. Не должна превышать 3% капитала банка. </w:t>
      </w:r>
    </w:p>
    <w:p w14:paraId="50FDEE61" w14:textId="77777777" w:rsidR="00691E9A" w:rsidRPr="006D5B02" w:rsidRDefault="00691E9A" w:rsidP="00691E9A">
      <w:pPr>
        <w:pStyle w:val="a7"/>
        <w:ind w:left="0" w:firstLine="284"/>
        <w:rPr>
          <w:color w:val="000000"/>
          <w:sz w:val="28"/>
          <w:szCs w:val="28"/>
        </w:rPr>
      </w:pPr>
      <w:r w:rsidRPr="006D5B02">
        <w:rPr>
          <w:color w:val="000000"/>
          <w:sz w:val="28"/>
          <w:szCs w:val="28"/>
        </w:rPr>
        <w:t>Н11 - норматив использования собственных средств банков для приобретения долей (акций) других юридических лиц. Не должен превышать 25% капитала банка.</w:t>
      </w:r>
    </w:p>
    <w:p w14:paraId="38AEEAFC" w14:textId="77777777" w:rsidR="00691E9A" w:rsidRPr="006D5B02" w:rsidRDefault="00691E9A" w:rsidP="00691E9A">
      <w:pPr>
        <w:pStyle w:val="a7"/>
        <w:ind w:left="0" w:firstLine="284"/>
        <w:rPr>
          <w:color w:val="000000"/>
          <w:sz w:val="28"/>
          <w:szCs w:val="28"/>
        </w:rPr>
      </w:pPr>
      <w:r w:rsidRPr="006D5B02">
        <w:rPr>
          <w:color w:val="000000"/>
          <w:sz w:val="28"/>
          <w:szCs w:val="28"/>
        </w:rPr>
        <w:t>Нарушение банком числового значения обязательного норматива по состоянию на любой операционный день является несоблюдением обязательного норматива.</w:t>
      </w:r>
    </w:p>
    <w:p w14:paraId="2979A708" w14:textId="77777777" w:rsidR="00691E9A" w:rsidRPr="006D5B02" w:rsidRDefault="00691E9A" w:rsidP="00691E9A">
      <w:pPr>
        <w:pStyle w:val="a7"/>
        <w:ind w:left="0" w:firstLine="284"/>
        <w:rPr>
          <w:sz w:val="28"/>
          <w:szCs w:val="28"/>
        </w:rPr>
      </w:pPr>
      <w:r w:rsidRPr="006D5B02">
        <w:rPr>
          <w:color w:val="000000"/>
          <w:sz w:val="28"/>
          <w:szCs w:val="28"/>
        </w:rPr>
        <w:t xml:space="preserve">Таким образом, </w:t>
      </w:r>
      <w:r w:rsidRPr="006D5B02">
        <w:rPr>
          <w:sz w:val="28"/>
          <w:szCs w:val="28"/>
        </w:rPr>
        <w:t>ликвидность коммерческого банка можно определить, как его способность своевременно, в полном объеме и без потерь выполнять долговые, финансовые и забалансовые обязательства перед своими контрагентами, обязательства банка по выдаче новых ссуд за счет имеющихся собственных ликвидных активов или путем привлечения  дополнительных средств из внешних источников по цене (процентной ставке), которую он впоследствии может уплатить за счет будущих доходов.</w:t>
      </w:r>
    </w:p>
    <w:p w14:paraId="1046013E" w14:textId="10725F91" w:rsidR="00691E9A" w:rsidRDefault="00D20169" w:rsidP="00792534">
      <w:pPr>
        <w:pStyle w:val="a7"/>
        <w:ind w:left="0" w:firstLine="284"/>
        <w:rPr>
          <w:rFonts w:ascii="TimesNewRomanPSMT" w:hAnsi="TimesNewRomanPSMT"/>
          <w:color w:val="000000"/>
          <w:sz w:val="28"/>
          <w:szCs w:val="28"/>
        </w:rPr>
      </w:pPr>
      <w:r>
        <w:rPr>
          <w:rFonts w:ascii="TimesNewRomanPSMT" w:hAnsi="TimesNewRomanPSMT"/>
          <w:color w:val="000000"/>
          <w:sz w:val="28"/>
          <w:szCs w:val="28"/>
        </w:rPr>
        <w:t>Необходимо отметить, что состояние ликвидности может</w:t>
      </w:r>
      <w:r>
        <w:rPr>
          <w:rFonts w:ascii="TimesNewRomanPSMT" w:hAnsi="TimesNewRomanPSMT"/>
          <w:color w:val="000000"/>
          <w:sz w:val="28"/>
          <w:szCs w:val="28"/>
        </w:rPr>
        <w:br/>
        <w:t>характеризоваться с двух позиций: как дефицитное, так и избыточное. В</w:t>
      </w:r>
      <w:r>
        <w:rPr>
          <w:rFonts w:ascii="TimesNewRomanPSMT" w:hAnsi="TimesNewRomanPSMT"/>
          <w:color w:val="000000"/>
          <w:sz w:val="28"/>
          <w:szCs w:val="28"/>
        </w:rPr>
        <w:br/>
        <w:t>случае, когда речь идет о кризисе ликвидности, имеется в виду именно ее</w:t>
      </w:r>
      <w:r>
        <w:rPr>
          <w:rFonts w:ascii="TimesNewRomanPSMT" w:hAnsi="TimesNewRomanPSMT"/>
          <w:color w:val="000000"/>
          <w:sz w:val="28"/>
          <w:szCs w:val="28"/>
        </w:rPr>
        <w:br/>
        <w:t>дефицит. Однако избыточная банковская ликвидность также не является</w:t>
      </w:r>
      <w:r>
        <w:rPr>
          <w:rFonts w:ascii="TimesNewRomanPSMT" w:hAnsi="TimesNewRomanPSMT"/>
          <w:color w:val="000000"/>
          <w:sz w:val="28"/>
          <w:szCs w:val="28"/>
        </w:rPr>
        <w:br/>
        <w:t>благом для банка, так как негативно влияет на его доходность.</w:t>
      </w:r>
    </w:p>
    <w:p w14:paraId="6B448B6C" w14:textId="77777777" w:rsidR="00D20169" w:rsidRPr="00D20169" w:rsidRDefault="00D20169" w:rsidP="00D20169">
      <w:pPr>
        <w:pStyle w:val="a7"/>
        <w:ind w:left="284" w:firstLine="0"/>
        <w:jc w:val="left"/>
        <w:rPr>
          <w:sz w:val="28"/>
          <w:szCs w:val="28"/>
        </w:rPr>
      </w:pPr>
      <w:r w:rsidRPr="00D20169">
        <w:rPr>
          <w:color w:val="000000"/>
          <w:sz w:val="28"/>
          <w:szCs w:val="28"/>
          <w:u w:val="single"/>
          <w:shd w:val="clear" w:color="auto" w:fill="FFFFFF"/>
        </w:rPr>
        <w:t>Инструментами </w:t>
      </w:r>
      <w:r w:rsidRPr="00D20169">
        <w:rPr>
          <w:i/>
          <w:iCs/>
          <w:color w:val="000000"/>
          <w:sz w:val="28"/>
          <w:szCs w:val="28"/>
          <w:u w:val="single"/>
        </w:rPr>
        <w:t>устранения дефицита </w:t>
      </w:r>
      <w:r w:rsidRPr="00D20169">
        <w:rPr>
          <w:color w:val="000000"/>
          <w:sz w:val="28"/>
          <w:szCs w:val="28"/>
          <w:u w:val="single"/>
          <w:shd w:val="clear" w:color="auto" w:fill="FFFFFF"/>
        </w:rPr>
        <w:t>ликвидных средств могут быть</w:t>
      </w:r>
      <w:r w:rsidRPr="00D20169">
        <w:rPr>
          <w:color w:val="000000"/>
          <w:sz w:val="28"/>
          <w:szCs w:val="28"/>
          <w:shd w:val="clear" w:color="auto" w:fill="FFFFFF"/>
        </w:rPr>
        <w:t>:</w:t>
      </w:r>
    </w:p>
    <w:p w14:paraId="2E9EC67E" w14:textId="0B1CCF2C" w:rsidR="00D20169" w:rsidRPr="00D20169" w:rsidRDefault="00D20169" w:rsidP="00D20169">
      <w:pPr>
        <w:pStyle w:val="a7"/>
        <w:numPr>
          <w:ilvl w:val="0"/>
          <w:numId w:val="18"/>
        </w:numPr>
        <w:ind w:left="0" w:firstLine="284"/>
        <w:jc w:val="left"/>
        <w:rPr>
          <w:sz w:val="28"/>
          <w:szCs w:val="28"/>
        </w:rPr>
      </w:pPr>
      <w:r w:rsidRPr="00D20169">
        <w:rPr>
          <w:color w:val="000000"/>
          <w:sz w:val="28"/>
          <w:szCs w:val="28"/>
        </w:rPr>
        <w:t>Межбанковские кредиты, в т.ч. кредиты НБ РК</w:t>
      </w:r>
    </w:p>
    <w:p w14:paraId="1ED58706" w14:textId="77777777" w:rsidR="00D20169" w:rsidRPr="00D20169" w:rsidRDefault="00D20169" w:rsidP="00D20169">
      <w:pPr>
        <w:pStyle w:val="a7"/>
        <w:numPr>
          <w:ilvl w:val="0"/>
          <w:numId w:val="18"/>
        </w:numPr>
        <w:ind w:left="0" w:firstLine="284"/>
        <w:jc w:val="left"/>
        <w:rPr>
          <w:sz w:val="28"/>
          <w:szCs w:val="28"/>
        </w:rPr>
      </w:pPr>
      <w:r w:rsidRPr="00D20169">
        <w:rPr>
          <w:color w:val="000000"/>
          <w:sz w:val="28"/>
          <w:szCs w:val="28"/>
        </w:rPr>
        <w:t>Выпуск кредитной организацией долговых обязательств</w:t>
      </w:r>
    </w:p>
    <w:p w14:paraId="58879AD8" w14:textId="77777777" w:rsidR="00D20169" w:rsidRPr="00D20169" w:rsidRDefault="00D20169" w:rsidP="00D20169">
      <w:pPr>
        <w:pStyle w:val="a7"/>
        <w:numPr>
          <w:ilvl w:val="0"/>
          <w:numId w:val="18"/>
        </w:numPr>
        <w:ind w:left="0" w:firstLine="284"/>
        <w:jc w:val="left"/>
        <w:rPr>
          <w:sz w:val="28"/>
          <w:szCs w:val="28"/>
        </w:rPr>
      </w:pPr>
      <w:r w:rsidRPr="00D20169">
        <w:rPr>
          <w:color w:val="000000"/>
          <w:sz w:val="28"/>
          <w:szCs w:val="28"/>
        </w:rPr>
        <w:t>Привлечение средств клиентов на депозитные и текущие счета</w:t>
      </w:r>
    </w:p>
    <w:p w14:paraId="3D1EFF49" w14:textId="285B7AED" w:rsidR="00D20169" w:rsidRPr="00D20169" w:rsidRDefault="00D20169" w:rsidP="00D20169">
      <w:pPr>
        <w:pStyle w:val="a7"/>
        <w:numPr>
          <w:ilvl w:val="0"/>
          <w:numId w:val="18"/>
        </w:numPr>
        <w:ind w:left="0" w:firstLine="284"/>
        <w:jc w:val="left"/>
        <w:rPr>
          <w:sz w:val="28"/>
          <w:szCs w:val="28"/>
        </w:rPr>
      </w:pPr>
      <w:r w:rsidRPr="00D20169">
        <w:rPr>
          <w:color w:val="000000"/>
          <w:sz w:val="28"/>
          <w:szCs w:val="28"/>
        </w:rPr>
        <w:t>Пересмотр сроков депозитных договоров или других обязательств банка.</w:t>
      </w:r>
    </w:p>
    <w:p w14:paraId="0EC8EB9C" w14:textId="20943CED" w:rsidR="00D20169" w:rsidRDefault="00D20169" w:rsidP="00792534">
      <w:pPr>
        <w:pStyle w:val="a7"/>
        <w:ind w:left="0" w:firstLine="284"/>
        <w:rPr>
          <w:sz w:val="28"/>
          <w:szCs w:val="28"/>
        </w:rPr>
      </w:pPr>
    </w:p>
    <w:p w14:paraId="38C06CE1" w14:textId="77777777" w:rsidR="00712E4B" w:rsidRDefault="00712E4B" w:rsidP="00712E4B">
      <w:pPr>
        <w:ind w:firstLine="284"/>
        <w:jc w:val="left"/>
        <w:rPr>
          <w:color w:val="000000"/>
          <w:sz w:val="27"/>
          <w:szCs w:val="27"/>
        </w:rPr>
      </w:pPr>
      <w:r w:rsidRPr="00712E4B">
        <w:rPr>
          <w:color w:val="000000"/>
          <w:sz w:val="27"/>
          <w:szCs w:val="27"/>
          <w:u w:val="single"/>
          <w:shd w:val="clear" w:color="auto" w:fill="FFFFFF"/>
        </w:rPr>
        <w:t>Инструментами </w:t>
      </w:r>
      <w:r w:rsidRPr="00712E4B">
        <w:rPr>
          <w:i/>
          <w:iCs/>
          <w:color w:val="000000"/>
          <w:sz w:val="27"/>
          <w:szCs w:val="27"/>
          <w:u w:val="single"/>
        </w:rPr>
        <w:t>устранения излишка </w:t>
      </w:r>
      <w:r w:rsidRPr="00712E4B">
        <w:rPr>
          <w:color w:val="000000"/>
          <w:sz w:val="27"/>
          <w:szCs w:val="27"/>
          <w:u w:val="single"/>
          <w:shd w:val="clear" w:color="auto" w:fill="FFFFFF"/>
        </w:rPr>
        <w:t>ликвидных средств могут быть</w:t>
      </w:r>
      <w:r w:rsidRPr="00712E4B">
        <w:rPr>
          <w:color w:val="000000"/>
          <w:sz w:val="27"/>
          <w:szCs w:val="27"/>
          <w:shd w:val="clear" w:color="auto" w:fill="FFFFFF"/>
        </w:rPr>
        <w:t>:</w:t>
      </w:r>
    </w:p>
    <w:p w14:paraId="6361679C" w14:textId="3176E1C7" w:rsidR="00712E4B" w:rsidRDefault="00712E4B" w:rsidP="00712E4B">
      <w:pPr>
        <w:pStyle w:val="a7"/>
        <w:numPr>
          <w:ilvl w:val="0"/>
          <w:numId w:val="18"/>
        </w:numPr>
        <w:ind w:left="0" w:firstLine="284"/>
        <w:jc w:val="left"/>
      </w:pPr>
      <w:r w:rsidRPr="00712E4B">
        <w:rPr>
          <w:color w:val="000000"/>
          <w:sz w:val="27"/>
          <w:szCs w:val="27"/>
        </w:rPr>
        <w:t>Предоставление межбанковских кредитов</w:t>
      </w:r>
    </w:p>
    <w:p w14:paraId="7262098D" w14:textId="5933558C" w:rsidR="00712E4B" w:rsidRDefault="00712E4B" w:rsidP="00712E4B">
      <w:pPr>
        <w:pStyle w:val="a7"/>
        <w:numPr>
          <w:ilvl w:val="0"/>
          <w:numId w:val="20"/>
        </w:numPr>
        <w:ind w:left="0" w:firstLine="284"/>
        <w:jc w:val="left"/>
      </w:pPr>
      <w:r w:rsidRPr="00712E4B">
        <w:rPr>
          <w:color w:val="000000"/>
          <w:sz w:val="27"/>
          <w:szCs w:val="27"/>
        </w:rPr>
        <w:t xml:space="preserve">Размещение депозитов в НБ РК или банке-корреспонденте </w:t>
      </w:r>
      <w:proofErr w:type="gramStart"/>
      <w:r w:rsidRPr="00712E4B">
        <w:rPr>
          <w:color w:val="000000"/>
          <w:sz w:val="27"/>
          <w:szCs w:val="27"/>
        </w:rPr>
        <w:t>( в</w:t>
      </w:r>
      <w:proofErr w:type="gramEnd"/>
      <w:r w:rsidRPr="00712E4B">
        <w:rPr>
          <w:color w:val="000000"/>
          <w:sz w:val="27"/>
          <w:szCs w:val="27"/>
        </w:rPr>
        <w:t xml:space="preserve"> т.ч. банке-нерезиденте)</w:t>
      </w:r>
    </w:p>
    <w:p w14:paraId="5C8A220B" w14:textId="77777777" w:rsidR="00712E4B" w:rsidRDefault="00712E4B" w:rsidP="00712E4B">
      <w:pPr>
        <w:pStyle w:val="a7"/>
        <w:numPr>
          <w:ilvl w:val="0"/>
          <w:numId w:val="20"/>
        </w:numPr>
        <w:ind w:left="0" w:firstLine="284"/>
        <w:jc w:val="left"/>
      </w:pPr>
      <w:r w:rsidRPr="00712E4B">
        <w:rPr>
          <w:color w:val="000000"/>
          <w:sz w:val="27"/>
          <w:szCs w:val="27"/>
        </w:rPr>
        <w:t>Покупка ценных бумаг, предназначенных для продажи</w:t>
      </w:r>
    </w:p>
    <w:p w14:paraId="41FC7FA1" w14:textId="3917AE65" w:rsidR="00712E4B" w:rsidRPr="00712E4B" w:rsidRDefault="00712E4B" w:rsidP="00712E4B">
      <w:pPr>
        <w:pStyle w:val="a7"/>
        <w:numPr>
          <w:ilvl w:val="0"/>
          <w:numId w:val="20"/>
        </w:numPr>
        <w:ind w:left="0" w:firstLine="284"/>
        <w:jc w:val="left"/>
      </w:pPr>
      <w:r w:rsidRPr="00712E4B">
        <w:rPr>
          <w:color w:val="000000"/>
          <w:sz w:val="27"/>
          <w:szCs w:val="27"/>
        </w:rPr>
        <w:t>Разные формы инвестирования.</w:t>
      </w:r>
    </w:p>
    <w:p w14:paraId="71F20B4A" w14:textId="614061D3" w:rsidR="00712E4B" w:rsidRDefault="00712E4B" w:rsidP="00712E4B">
      <w:pPr>
        <w:pStyle w:val="a7"/>
        <w:ind w:left="0" w:firstLine="284"/>
        <w:rPr>
          <w:sz w:val="28"/>
          <w:szCs w:val="28"/>
        </w:rPr>
      </w:pPr>
    </w:p>
    <w:p w14:paraId="3465733E" w14:textId="6C7B375D" w:rsidR="00571AB2" w:rsidRPr="00477465" w:rsidRDefault="00571AB2" w:rsidP="00571AB2">
      <w:pPr>
        <w:rPr>
          <w:sz w:val="28"/>
          <w:szCs w:val="28"/>
          <w:u w:val="single"/>
        </w:rPr>
      </w:pPr>
      <w:r w:rsidRPr="00571AB2">
        <w:rPr>
          <w:color w:val="000000"/>
          <w:sz w:val="27"/>
          <w:szCs w:val="27"/>
          <w:shd w:val="clear" w:color="auto" w:fill="FFFFFF"/>
        </w:rPr>
        <w:t>Регулирование ликвидности может охватывать комплекс более глубоких мер по </w:t>
      </w:r>
      <w:r w:rsidRPr="00571AB2">
        <w:rPr>
          <w:i/>
          <w:iCs/>
          <w:color w:val="000000"/>
          <w:sz w:val="27"/>
          <w:szCs w:val="27"/>
        </w:rPr>
        <w:t>восстановлению ликвидности.</w:t>
      </w:r>
      <w:r w:rsidRPr="00571AB2">
        <w:rPr>
          <w:color w:val="000000"/>
          <w:sz w:val="27"/>
          <w:szCs w:val="27"/>
          <w:shd w:val="clear" w:color="auto" w:fill="FFFFFF"/>
        </w:rPr>
        <w:t> Потребность в проведении таких мероприятий вызывается, как правило, наличием серьезных упущений, недостатков в управлении ликвидностью или возникновением непредвиденных обстоятельств в деятельности кредитной организации.</w:t>
      </w:r>
      <w:r w:rsidRPr="00571AB2">
        <w:rPr>
          <w:color w:val="000000"/>
          <w:sz w:val="27"/>
          <w:szCs w:val="27"/>
        </w:rPr>
        <w:br/>
      </w:r>
      <w:r w:rsidRPr="00477465">
        <w:rPr>
          <w:color w:val="000000"/>
          <w:sz w:val="28"/>
          <w:szCs w:val="28"/>
        </w:rPr>
        <w:t xml:space="preserve">    </w:t>
      </w:r>
      <w:r w:rsidRPr="00477465">
        <w:rPr>
          <w:color w:val="000000"/>
          <w:sz w:val="28"/>
          <w:szCs w:val="28"/>
          <w:u w:val="single"/>
          <w:shd w:val="clear" w:color="auto" w:fill="FFFFFF"/>
        </w:rPr>
        <w:t>Возможными мероприятиями в этом случае могут быть</w:t>
      </w:r>
      <w:r w:rsidRPr="00477465">
        <w:rPr>
          <w:sz w:val="28"/>
          <w:szCs w:val="28"/>
          <w:u w:val="single"/>
        </w:rPr>
        <w:t>:</w:t>
      </w:r>
    </w:p>
    <w:p w14:paraId="11ECE097" w14:textId="5CD95494" w:rsidR="00571AB2" w:rsidRPr="00477465" w:rsidRDefault="00571AB2" w:rsidP="00571AB2">
      <w:pPr>
        <w:pStyle w:val="a7"/>
        <w:numPr>
          <w:ilvl w:val="0"/>
          <w:numId w:val="20"/>
        </w:numPr>
        <w:jc w:val="left"/>
        <w:rPr>
          <w:sz w:val="28"/>
          <w:szCs w:val="28"/>
          <w:u w:val="single"/>
        </w:rPr>
      </w:pPr>
      <w:r w:rsidRPr="00477465">
        <w:rPr>
          <w:color w:val="000000"/>
          <w:sz w:val="28"/>
          <w:szCs w:val="28"/>
        </w:rPr>
        <w:t>Увеличение уставного капитала</w:t>
      </w:r>
    </w:p>
    <w:p w14:paraId="340E05A6" w14:textId="77777777" w:rsidR="00571AB2" w:rsidRPr="00477465" w:rsidRDefault="00571AB2" w:rsidP="00571AB2">
      <w:pPr>
        <w:pStyle w:val="a7"/>
        <w:numPr>
          <w:ilvl w:val="0"/>
          <w:numId w:val="22"/>
        </w:numPr>
        <w:jc w:val="left"/>
        <w:rPr>
          <w:sz w:val="28"/>
          <w:szCs w:val="28"/>
          <w:u w:val="single"/>
        </w:rPr>
      </w:pPr>
      <w:r w:rsidRPr="00477465">
        <w:rPr>
          <w:color w:val="000000"/>
          <w:sz w:val="28"/>
          <w:szCs w:val="28"/>
        </w:rPr>
        <w:t>Получение субординированных займов (кредитов), имеющих длительный срок</w:t>
      </w:r>
    </w:p>
    <w:p w14:paraId="51E7C49D" w14:textId="77777777" w:rsidR="00571AB2" w:rsidRPr="00477465" w:rsidRDefault="00571AB2" w:rsidP="00571AB2">
      <w:pPr>
        <w:pStyle w:val="a7"/>
        <w:numPr>
          <w:ilvl w:val="0"/>
          <w:numId w:val="22"/>
        </w:numPr>
        <w:jc w:val="left"/>
        <w:rPr>
          <w:sz w:val="28"/>
          <w:szCs w:val="28"/>
          <w:u w:val="single"/>
        </w:rPr>
      </w:pPr>
      <w:r w:rsidRPr="00477465">
        <w:rPr>
          <w:color w:val="000000"/>
          <w:sz w:val="28"/>
          <w:szCs w:val="28"/>
        </w:rPr>
        <w:lastRenderedPageBreak/>
        <w:t>Реструктуризация обязательств (например, депозитов, принадлежащих акционерам и сотрудникам кредитной организации)</w:t>
      </w:r>
    </w:p>
    <w:p w14:paraId="2F275B0E" w14:textId="77777777" w:rsidR="00571AB2" w:rsidRPr="00477465" w:rsidRDefault="00571AB2" w:rsidP="00571AB2">
      <w:pPr>
        <w:pStyle w:val="a7"/>
        <w:numPr>
          <w:ilvl w:val="0"/>
          <w:numId w:val="22"/>
        </w:numPr>
        <w:jc w:val="left"/>
        <w:rPr>
          <w:sz w:val="28"/>
          <w:szCs w:val="28"/>
          <w:u w:val="single"/>
        </w:rPr>
      </w:pPr>
      <w:r w:rsidRPr="00477465">
        <w:rPr>
          <w:color w:val="000000"/>
          <w:sz w:val="28"/>
          <w:szCs w:val="28"/>
        </w:rPr>
        <w:t>Привлечение долгосрочных депозитов</w:t>
      </w:r>
    </w:p>
    <w:p w14:paraId="6B41CB29" w14:textId="77777777" w:rsidR="00571AB2" w:rsidRPr="00477465" w:rsidRDefault="00571AB2" w:rsidP="00571AB2">
      <w:pPr>
        <w:pStyle w:val="a7"/>
        <w:numPr>
          <w:ilvl w:val="0"/>
          <w:numId w:val="22"/>
        </w:numPr>
        <w:jc w:val="left"/>
        <w:rPr>
          <w:sz w:val="28"/>
          <w:szCs w:val="28"/>
          <w:u w:val="single"/>
        </w:rPr>
      </w:pPr>
      <w:r w:rsidRPr="00477465">
        <w:rPr>
          <w:color w:val="000000"/>
          <w:sz w:val="28"/>
          <w:szCs w:val="28"/>
        </w:rPr>
        <w:t>Реструктуризация активов, в т.ч. продажа части активов</w:t>
      </w:r>
    </w:p>
    <w:p w14:paraId="5AE66D7D" w14:textId="4B648B53" w:rsidR="00571AB2" w:rsidRPr="00477465" w:rsidRDefault="00571AB2" w:rsidP="00571AB2">
      <w:pPr>
        <w:pStyle w:val="a7"/>
        <w:numPr>
          <w:ilvl w:val="0"/>
          <w:numId w:val="22"/>
        </w:numPr>
        <w:jc w:val="left"/>
        <w:rPr>
          <w:sz w:val="28"/>
          <w:szCs w:val="28"/>
          <w:u w:val="single"/>
        </w:rPr>
      </w:pPr>
      <w:r w:rsidRPr="00477465">
        <w:rPr>
          <w:color w:val="000000"/>
          <w:sz w:val="28"/>
          <w:szCs w:val="28"/>
        </w:rPr>
        <w:t>Ограничение выдачи ссуд на определенный срок</w:t>
      </w:r>
    </w:p>
    <w:p w14:paraId="7DF5C79F" w14:textId="730A31C3" w:rsidR="00571AB2" w:rsidRPr="00477465" w:rsidRDefault="00252331" w:rsidP="00477465">
      <w:pPr>
        <w:pStyle w:val="a7"/>
        <w:ind w:left="0" w:firstLine="284"/>
        <w:rPr>
          <w:color w:val="000000"/>
          <w:sz w:val="28"/>
          <w:szCs w:val="28"/>
        </w:rPr>
      </w:pPr>
      <w:r w:rsidRPr="00477465">
        <w:rPr>
          <w:color w:val="000000"/>
          <w:sz w:val="28"/>
          <w:szCs w:val="28"/>
        </w:rPr>
        <w:t xml:space="preserve">Оптимальную </w:t>
      </w:r>
      <w:r w:rsidRPr="00477465">
        <w:rPr>
          <w:color w:val="000000"/>
          <w:sz w:val="28"/>
          <w:szCs w:val="28"/>
          <w:u w:val="single"/>
        </w:rPr>
        <w:t>общую модель управления банковской ликвидностью</w:t>
      </w:r>
      <w:r w:rsidRPr="00477465">
        <w:rPr>
          <w:color w:val="000000"/>
          <w:sz w:val="28"/>
          <w:szCs w:val="28"/>
        </w:rPr>
        <w:br/>
        <w:t>можно представить в виде этапов действий, последовательность которых</w:t>
      </w:r>
      <w:r w:rsidRPr="00477465">
        <w:rPr>
          <w:color w:val="000000"/>
          <w:sz w:val="28"/>
          <w:szCs w:val="28"/>
        </w:rPr>
        <w:br/>
        <w:t>выглядит следующим образом.</w:t>
      </w:r>
      <w:r w:rsidRPr="00477465">
        <w:rPr>
          <w:color w:val="000000"/>
          <w:sz w:val="28"/>
          <w:szCs w:val="28"/>
        </w:rPr>
        <w:br/>
        <w:t>1. Анализ структуры баланса с целью рассмотрения соотношения</w:t>
      </w:r>
      <w:r w:rsidRPr="00477465">
        <w:rPr>
          <w:color w:val="000000"/>
          <w:sz w:val="28"/>
          <w:szCs w:val="28"/>
        </w:rPr>
        <w:br/>
        <w:t>привлеченных и размещенных ресурсов, с учетом состояния</w:t>
      </w:r>
      <w:r w:rsidRPr="00477465">
        <w:rPr>
          <w:color w:val="000000"/>
          <w:sz w:val="28"/>
          <w:szCs w:val="28"/>
        </w:rPr>
        <w:br/>
        <w:t>собственных средств банка;</w:t>
      </w:r>
      <w:r w:rsidRPr="00477465">
        <w:rPr>
          <w:color w:val="000000"/>
          <w:sz w:val="28"/>
          <w:szCs w:val="28"/>
        </w:rPr>
        <w:br/>
        <w:t>2. Выделение высоколиквидных активов из всей совокупности</w:t>
      </w:r>
      <w:r w:rsidRPr="00477465">
        <w:rPr>
          <w:color w:val="000000"/>
          <w:sz w:val="28"/>
          <w:szCs w:val="28"/>
        </w:rPr>
        <w:br/>
        <w:t>активов и их анализ для оценки ликвидного ресурса банка;</w:t>
      </w:r>
      <w:r w:rsidRPr="00477465">
        <w:rPr>
          <w:color w:val="000000"/>
          <w:sz w:val="28"/>
          <w:szCs w:val="28"/>
        </w:rPr>
        <w:br/>
        <w:t>3. Анализ и прогнозирование состояния корреспондентского счета и</w:t>
      </w:r>
      <w:r w:rsidRPr="00477465">
        <w:rPr>
          <w:color w:val="000000"/>
          <w:sz w:val="28"/>
          <w:szCs w:val="28"/>
        </w:rPr>
        <w:br/>
        <w:t>денежных потоков, ожидаемых в прогнозируемом периоде,</w:t>
      </w:r>
      <w:r w:rsidRPr="00477465">
        <w:rPr>
          <w:color w:val="000000"/>
          <w:sz w:val="28"/>
          <w:szCs w:val="28"/>
        </w:rPr>
        <w:br/>
        <w:t>проходящих через все корреспондентские счета банка;</w:t>
      </w:r>
      <w:r w:rsidRPr="00477465">
        <w:rPr>
          <w:color w:val="000000"/>
          <w:sz w:val="28"/>
          <w:szCs w:val="28"/>
        </w:rPr>
        <w:br/>
        <w:t>4. Анализ остатков на расчетных счетах наиболее крупных клиентов</w:t>
      </w:r>
      <w:r w:rsidRPr="00477465">
        <w:rPr>
          <w:color w:val="000000"/>
          <w:sz w:val="28"/>
          <w:szCs w:val="28"/>
        </w:rPr>
        <w:br/>
        <w:t>банка, оказывающих существенное влияние на состояние</w:t>
      </w:r>
      <w:r w:rsidRPr="00477465">
        <w:rPr>
          <w:color w:val="000000"/>
          <w:sz w:val="28"/>
          <w:szCs w:val="28"/>
        </w:rPr>
        <w:br/>
        <w:t>корреспондентского счета;</w:t>
      </w:r>
      <w:r w:rsidRPr="00477465">
        <w:rPr>
          <w:color w:val="000000"/>
          <w:sz w:val="28"/>
          <w:szCs w:val="28"/>
        </w:rPr>
        <w:br/>
        <w:t>5. Расчет ориентировочных показателей, необходимых для оценки</w:t>
      </w:r>
      <w:r w:rsidRPr="00477465">
        <w:rPr>
          <w:color w:val="000000"/>
          <w:sz w:val="28"/>
          <w:szCs w:val="28"/>
        </w:rPr>
        <w:br/>
        <w:t>текущей ситуации с ликвидностью, использование статистических</w:t>
      </w:r>
      <w:r w:rsidRPr="00477465">
        <w:rPr>
          <w:color w:val="000000"/>
          <w:sz w:val="28"/>
          <w:szCs w:val="28"/>
        </w:rPr>
        <w:br/>
        <w:t>данных для выявления общей тенденции состояния ликвидности;</w:t>
      </w:r>
      <w:r w:rsidRPr="00477465">
        <w:rPr>
          <w:color w:val="000000"/>
          <w:sz w:val="28"/>
          <w:szCs w:val="28"/>
        </w:rPr>
        <w:br/>
        <w:t>6. Выработка на основе вышеуказанных положений модели поведения</w:t>
      </w:r>
      <w:r w:rsidRPr="00477465">
        <w:rPr>
          <w:color w:val="000000"/>
          <w:sz w:val="28"/>
          <w:szCs w:val="28"/>
        </w:rPr>
        <w:br/>
        <w:t>на текущий период и перспективу: пассивное отслеживание</w:t>
      </w:r>
      <w:r w:rsidRPr="00477465">
        <w:rPr>
          <w:color w:val="000000"/>
          <w:sz w:val="28"/>
          <w:szCs w:val="28"/>
        </w:rPr>
        <w:br/>
        <w:t>ситуации, контроль за правильностью движения денежных потоков</w:t>
      </w:r>
      <w:r w:rsidR="00477465" w:rsidRPr="00477465">
        <w:rPr>
          <w:color w:val="000000"/>
          <w:sz w:val="28"/>
          <w:szCs w:val="28"/>
        </w:rPr>
        <w:t>; размещение свободного ресурса, если он есть в наличии;</w:t>
      </w:r>
      <w:r w:rsidR="00477465" w:rsidRPr="00477465">
        <w:rPr>
          <w:color w:val="000000"/>
          <w:sz w:val="28"/>
          <w:szCs w:val="28"/>
        </w:rPr>
        <w:br/>
        <w:t>привлечение ресурса (или изыскание резерва), если банк</w:t>
      </w:r>
      <w:r w:rsidR="00477465" w:rsidRPr="00477465">
        <w:rPr>
          <w:color w:val="000000"/>
          <w:sz w:val="28"/>
          <w:szCs w:val="28"/>
        </w:rPr>
        <w:br/>
        <w:t>испытывает проблему ликвидности.</w:t>
      </w:r>
    </w:p>
    <w:p w14:paraId="6923F628" w14:textId="325B9DC4" w:rsidR="00477465" w:rsidRPr="00477465" w:rsidRDefault="00477465" w:rsidP="00477465">
      <w:pPr>
        <w:pStyle w:val="a7"/>
        <w:ind w:left="0" w:firstLine="284"/>
        <w:rPr>
          <w:sz w:val="28"/>
          <w:szCs w:val="28"/>
        </w:rPr>
      </w:pPr>
      <w:r w:rsidRPr="00477465">
        <w:rPr>
          <w:color w:val="000000"/>
          <w:sz w:val="28"/>
          <w:szCs w:val="28"/>
        </w:rPr>
        <w:t>Таким образом, обеспечение оптимального уровня ликвидности</w:t>
      </w:r>
      <w:r w:rsidRPr="00477465">
        <w:rPr>
          <w:color w:val="000000"/>
          <w:sz w:val="28"/>
          <w:szCs w:val="28"/>
        </w:rPr>
        <w:br/>
        <w:t>является постоянной проблемой в управлении банком и всегда направлено на</w:t>
      </w:r>
      <w:r w:rsidRPr="00477465">
        <w:rPr>
          <w:color w:val="000000"/>
          <w:sz w:val="28"/>
          <w:szCs w:val="28"/>
        </w:rPr>
        <w:br/>
        <w:t>увеличение его прибыльности. При этом более эффективным путем</w:t>
      </w:r>
      <w:r w:rsidRPr="00477465">
        <w:rPr>
          <w:color w:val="000000"/>
          <w:sz w:val="28"/>
          <w:szCs w:val="28"/>
        </w:rPr>
        <w:br/>
        <w:t>поддержания необходимого уровня ликвидности является</w:t>
      </w:r>
      <w:r w:rsidRPr="00477465">
        <w:rPr>
          <w:color w:val="000000"/>
          <w:sz w:val="28"/>
          <w:szCs w:val="28"/>
        </w:rPr>
        <w:br/>
        <w:t>скоординированное управление активами и пассивами банка.</w:t>
      </w:r>
    </w:p>
    <w:sectPr w:rsidR="00477465" w:rsidRPr="00477465" w:rsidSect="004707C1">
      <w:pgSz w:w="11906" w:h="16838"/>
      <w:pgMar w:top="709"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ymbolMT">
    <w:altName w:val="Cambria"/>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26C10"/>
    <w:multiLevelType w:val="hybridMultilevel"/>
    <w:tmpl w:val="C5C806DC"/>
    <w:lvl w:ilvl="0" w:tplc="7E7CE204">
      <w:start w:val="1"/>
      <w:numFmt w:val="bullet"/>
      <w:lvlText w:val="•"/>
      <w:lvlJc w:val="left"/>
      <w:pPr>
        <w:tabs>
          <w:tab w:val="num" w:pos="720"/>
        </w:tabs>
        <w:ind w:left="720" w:hanging="360"/>
      </w:pPr>
      <w:rPr>
        <w:rFonts w:ascii="Times New Roman" w:hAnsi="Times New Roman" w:hint="default"/>
      </w:rPr>
    </w:lvl>
    <w:lvl w:ilvl="1" w:tplc="60B8C7FC" w:tentative="1">
      <w:start w:val="1"/>
      <w:numFmt w:val="bullet"/>
      <w:lvlText w:val="•"/>
      <w:lvlJc w:val="left"/>
      <w:pPr>
        <w:tabs>
          <w:tab w:val="num" w:pos="1440"/>
        </w:tabs>
        <w:ind w:left="1440" w:hanging="360"/>
      </w:pPr>
      <w:rPr>
        <w:rFonts w:ascii="Times New Roman" w:hAnsi="Times New Roman" w:hint="default"/>
      </w:rPr>
    </w:lvl>
    <w:lvl w:ilvl="2" w:tplc="9F669D98" w:tentative="1">
      <w:start w:val="1"/>
      <w:numFmt w:val="bullet"/>
      <w:lvlText w:val="•"/>
      <w:lvlJc w:val="left"/>
      <w:pPr>
        <w:tabs>
          <w:tab w:val="num" w:pos="2160"/>
        </w:tabs>
        <w:ind w:left="2160" w:hanging="360"/>
      </w:pPr>
      <w:rPr>
        <w:rFonts w:ascii="Times New Roman" w:hAnsi="Times New Roman" w:hint="default"/>
      </w:rPr>
    </w:lvl>
    <w:lvl w:ilvl="3" w:tplc="5484AC98" w:tentative="1">
      <w:start w:val="1"/>
      <w:numFmt w:val="bullet"/>
      <w:lvlText w:val="•"/>
      <w:lvlJc w:val="left"/>
      <w:pPr>
        <w:tabs>
          <w:tab w:val="num" w:pos="2880"/>
        </w:tabs>
        <w:ind w:left="2880" w:hanging="360"/>
      </w:pPr>
      <w:rPr>
        <w:rFonts w:ascii="Times New Roman" w:hAnsi="Times New Roman" w:hint="default"/>
      </w:rPr>
    </w:lvl>
    <w:lvl w:ilvl="4" w:tplc="EFBEEDDA" w:tentative="1">
      <w:start w:val="1"/>
      <w:numFmt w:val="bullet"/>
      <w:lvlText w:val="•"/>
      <w:lvlJc w:val="left"/>
      <w:pPr>
        <w:tabs>
          <w:tab w:val="num" w:pos="3600"/>
        </w:tabs>
        <w:ind w:left="3600" w:hanging="360"/>
      </w:pPr>
      <w:rPr>
        <w:rFonts w:ascii="Times New Roman" w:hAnsi="Times New Roman" w:hint="default"/>
      </w:rPr>
    </w:lvl>
    <w:lvl w:ilvl="5" w:tplc="7AFA5C70" w:tentative="1">
      <w:start w:val="1"/>
      <w:numFmt w:val="bullet"/>
      <w:lvlText w:val="•"/>
      <w:lvlJc w:val="left"/>
      <w:pPr>
        <w:tabs>
          <w:tab w:val="num" w:pos="4320"/>
        </w:tabs>
        <w:ind w:left="4320" w:hanging="360"/>
      </w:pPr>
      <w:rPr>
        <w:rFonts w:ascii="Times New Roman" w:hAnsi="Times New Roman" w:hint="default"/>
      </w:rPr>
    </w:lvl>
    <w:lvl w:ilvl="6" w:tplc="88C0B278" w:tentative="1">
      <w:start w:val="1"/>
      <w:numFmt w:val="bullet"/>
      <w:lvlText w:val="•"/>
      <w:lvlJc w:val="left"/>
      <w:pPr>
        <w:tabs>
          <w:tab w:val="num" w:pos="5040"/>
        </w:tabs>
        <w:ind w:left="5040" w:hanging="360"/>
      </w:pPr>
      <w:rPr>
        <w:rFonts w:ascii="Times New Roman" w:hAnsi="Times New Roman" w:hint="default"/>
      </w:rPr>
    </w:lvl>
    <w:lvl w:ilvl="7" w:tplc="50DA53FC" w:tentative="1">
      <w:start w:val="1"/>
      <w:numFmt w:val="bullet"/>
      <w:lvlText w:val="•"/>
      <w:lvlJc w:val="left"/>
      <w:pPr>
        <w:tabs>
          <w:tab w:val="num" w:pos="5760"/>
        </w:tabs>
        <w:ind w:left="5760" w:hanging="360"/>
      </w:pPr>
      <w:rPr>
        <w:rFonts w:ascii="Times New Roman" w:hAnsi="Times New Roman" w:hint="default"/>
      </w:rPr>
    </w:lvl>
    <w:lvl w:ilvl="8" w:tplc="6CC07B3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D67CF8"/>
    <w:multiLevelType w:val="hybridMultilevel"/>
    <w:tmpl w:val="0B4CD398"/>
    <w:lvl w:ilvl="0" w:tplc="F5A460CA">
      <w:start w:val="1"/>
      <w:numFmt w:val="bullet"/>
      <w:lvlText w:val="•"/>
      <w:lvlJc w:val="left"/>
      <w:pPr>
        <w:tabs>
          <w:tab w:val="num" w:pos="720"/>
        </w:tabs>
        <w:ind w:left="720" w:hanging="360"/>
      </w:pPr>
      <w:rPr>
        <w:rFonts w:ascii="Times New Roman" w:hAnsi="Times New Roman" w:hint="default"/>
      </w:rPr>
    </w:lvl>
    <w:lvl w:ilvl="1" w:tplc="A656D324" w:tentative="1">
      <w:start w:val="1"/>
      <w:numFmt w:val="bullet"/>
      <w:lvlText w:val="•"/>
      <w:lvlJc w:val="left"/>
      <w:pPr>
        <w:tabs>
          <w:tab w:val="num" w:pos="1440"/>
        </w:tabs>
        <w:ind w:left="1440" w:hanging="360"/>
      </w:pPr>
      <w:rPr>
        <w:rFonts w:ascii="Times New Roman" w:hAnsi="Times New Roman" w:hint="default"/>
      </w:rPr>
    </w:lvl>
    <w:lvl w:ilvl="2" w:tplc="C2CEF380" w:tentative="1">
      <w:start w:val="1"/>
      <w:numFmt w:val="bullet"/>
      <w:lvlText w:val="•"/>
      <w:lvlJc w:val="left"/>
      <w:pPr>
        <w:tabs>
          <w:tab w:val="num" w:pos="2160"/>
        </w:tabs>
        <w:ind w:left="2160" w:hanging="360"/>
      </w:pPr>
      <w:rPr>
        <w:rFonts w:ascii="Times New Roman" w:hAnsi="Times New Roman" w:hint="default"/>
      </w:rPr>
    </w:lvl>
    <w:lvl w:ilvl="3" w:tplc="2390A9E2" w:tentative="1">
      <w:start w:val="1"/>
      <w:numFmt w:val="bullet"/>
      <w:lvlText w:val="•"/>
      <w:lvlJc w:val="left"/>
      <w:pPr>
        <w:tabs>
          <w:tab w:val="num" w:pos="2880"/>
        </w:tabs>
        <w:ind w:left="2880" w:hanging="360"/>
      </w:pPr>
      <w:rPr>
        <w:rFonts w:ascii="Times New Roman" w:hAnsi="Times New Roman" w:hint="default"/>
      </w:rPr>
    </w:lvl>
    <w:lvl w:ilvl="4" w:tplc="B62ADF78" w:tentative="1">
      <w:start w:val="1"/>
      <w:numFmt w:val="bullet"/>
      <w:lvlText w:val="•"/>
      <w:lvlJc w:val="left"/>
      <w:pPr>
        <w:tabs>
          <w:tab w:val="num" w:pos="3600"/>
        </w:tabs>
        <w:ind w:left="3600" w:hanging="360"/>
      </w:pPr>
      <w:rPr>
        <w:rFonts w:ascii="Times New Roman" w:hAnsi="Times New Roman" w:hint="default"/>
      </w:rPr>
    </w:lvl>
    <w:lvl w:ilvl="5" w:tplc="89669F6E" w:tentative="1">
      <w:start w:val="1"/>
      <w:numFmt w:val="bullet"/>
      <w:lvlText w:val="•"/>
      <w:lvlJc w:val="left"/>
      <w:pPr>
        <w:tabs>
          <w:tab w:val="num" w:pos="4320"/>
        </w:tabs>
        <w:ind w:left="4320" w:hanging="360"/>
      </w:pPr>
      <w:rPr>
        <w:rFonts w:ascii="Times New Roman" w:hAnsi="Times New Roman" w:hint="default"/>
      </w:rPr>
    </w:lvl>
    <w:lvl w:ilvl="6" w:tplc="BD785BA0" w:tentative="1">
      <w:start w:val="1"/>
      <w:numFmt w:val="bullet"/>
      <w:lvlText w:val="•"/>
      <w:lvlJc w:val="left"/>
      <w:pPr>
        <w:tabs>
          <w:tab w:val="num" w:pos="5040"/>
        </w:tabs>
        <w:ind w:left="5040" w:hanging="360"/>
      </w:pPr>
      <w:rPr>
        <w:rFonts w:ascii="Times New Roman" w:hAnsi="Times New Roman" w:hint="default"/>
      </w:rPr>
    </w:lvl>
    <w:lvl w:ilvl="7" w:tplc="A3F0D718" w:tentative="1">
      <w:start w:val="1"/>
      <w:numFmt w:val="bullet"/>
      <w:lvlText w:val="•"/>
      <w:lvlJc w:val="left"/>
      <w:pPr>
        <w:tabs>
          <w:tab w:val="num" w:pos="5760"/>
        </w:tabs>
        <w:ind w:left="5760" w:hanging="360"/>
      </w:pPr>
      <w:rPr>
        <w:rFonts w:ascii="Times New Roman" w:hAnsi="Times New Roman" w:hint="default"/>
      </w:rPr>
    </w:lvl>
    <w:lvl w:ilvl="8" w:tplc="3E2CB13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7B3031A"/>
    <w:multiLevelType w:val="hybridMultilevel"/>
    <w:tmpl w:val="1EE47A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CB247FB"/>
    <w:multiLevelType w:val="hybridMultilevel"/>
    <w:tmpl w:val="5110629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FF428CA"/>
    <w:multiLevelType w:val="hybridMultilevel"/>
    <w:tmpl w:val="85FEEFA6"/>
    <w:lvl w:ilvl="0" w:tplc="3E522700">
      <w:start w:val="1"/>
      <w:numFmt w:val="decimal"/>
      <w:lvlText w:val="%1."/>
      <w:lvlJc w:val="left"/>
      <w:pPr>
        <w:ind w:left="1429" w:hanging="360"/>
      </w:pPr>
      <w:rPr>
        <w:b w:val="0"/>
        <w:bCs w:val="0"/>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81E7A03"/>
    <w:multiLevelType w:val="hybridMultilevel"/>
    <w:tmpl w:val="EE942798"/>
    <w:lvl w:ilvl="0" w:tplc="36E8DA2A">
      <w:start w:val="1"/>
      <w:numFmt w:val="decimal"/>
      <w:lvlText w:val="%1."/>
      <w:lvlJc w:val="left"/>
      <w:pPr>
        <w:ind w:left="1429" w:hanging="360"/>
      </w:pPr>
      <w:rPr>
        <w:b w:val="0"/>
        <w:bCs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2548037F"/>
    <w:multiLevelType w:val="hybridMultilevel"/>
    <w:tmpl w:val="4CBA0B9E"/>
    <w:lvl w:ilvl="0" w:tplc="EC181BA6">
      <w:start w:val="1"/>
      <w:numFmt w:val="decimal"/>
      <w:lvlText w:val="%1."/>
      <w:lvlJc w:val="left"/>
      <w:pPr>
        <w:ind w:left="720" w:hanging="360"/>
      </w:pPr>
      <w:rPr>
        <w:b w:val="0"/>
        <w:bCs w:val="0"/>
        <w:i w:val="0"/>
        <w:i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B6F784E"/>
    <w:multiLevelType w:val="hybridMultilevel"/>
    <w:tmpl w:val="B6B4C546"/>
    <w:lvl w:ilvl="0" w:tplc="0419000D">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8" w15:restartNumberingAfterBreak="0">
    <w:nsid w:val="304F0B60"/>
    <w:multiLevelType w:val="hybridMultilevel"/>
    <w:tmpl w:val="D4E87290"/>
    <w:lvl w:ilvl="0" w:tplc="684228AC">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5DE4AA1"/>
    <w:multiLevelType w:val="hybridMultilevel"/>
    <w:tmpl w:val="791CA1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9E137AB"/>
    <w:multiLevelType w:val="hybridMultilevel"/>
    <w:tmpl w:val="CB1C70A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BEF013C"/>
    <w:multiLevelType w:val="hybridMultilevel"/>
    <w:tmpl w:val="1A34AFC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F950149"/>
    <w:multiLevelType w:val="multilevel"/>
    <w:tmpl w:val="00DC5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0507F8C"/>
    <w:multiLevelType w:val="hybridMultilevel"/>
    <w:tmpl w:val="2BF24CC6"/>
    <w:lvl w:ilvl="0" w:tplc="9D622D1E">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3984E65"/>
    <w:multiLevelType w:val="hybridMultilevel"/>
    <w:tmpl w:val="220EFA62"/>
    <w:lvl w:ilvl="0" w:tplc="362EFBCE">
      <w:start w:val="1"/>
      <w:numFmt w:val="decimal"/>
      <w:lvlText w:val="%1."/>
      <w:lvlJc w:val="left"/>
      <w:pPr>
        <w:ind w:left="1429" w:hanging="360"/>
      </w:pPr>
      <w:rPr>
        <w:b w:val="0"/>
        <w:bCs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4C912339"/>
    <w:multiLevelType w:val="multilevel"/>
    <w:tmpl w:val="D154F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E253963"/>
    <w:multiLevelType w:val="hybridMultilevel"/>
    <w:tmpl w:val="B6E4E21E"/>
    <w:lvl w:ilvl="0" w:tplc="193A4F24">
      <w:start w:val="1"/>
      <w:numFmt w:val="bullet"/>
      <w:lvlText w:val="•"/>
      <w:lvlJc w:val="left"/>
      <w:pPr>
        <w:tabs>
          <w:tab w:val="num" w:pos="720"/>
        </w:tabs>
        <w:ind w:left="720" w:hanging="360"/>
      </w:pPr>
      <w:rPr>
        <w:rFonts w:ascii="Times New Roman" w:hAnsi="Times New Roman" w:hint="default"/>
      </w:rPr>
    </w:lvl>
    <w:lvl w:ilvl="1" w:tplc="798A04BE" w:tentative="1">
      <w:start w:val="1"/>
      <w:numFmt w:val="bullet"/>
      <w:lvlText w:val="•"/>
      <w:lvlJc w:val="left"/>
      <w:pPr>
        <w:tabs>
          <w:tab w:val="num" w:pos="1440"/>
        </w:tabs>
        <w:ind w:left="1440" w:hanging="360"/>
      </w:pPr>
      <w:rPr>
        <w:rFonts w:ascii="Times New Roman" w:hAnsi="Times New Roman" w:hint="default"/>
      </w:rPr>
    </w:lvl>
    <w:lvl w:ilvl="2" w:tplc="6EB20668" w:tentative="1">
      <w:start w:val="1"/>
      <w:numFmt w:val="bullet"/>
      <w:lvlText w:val="•"/>
      <w:lvlJc w:val="left"/>
      <w:pPr>
        <w:tabs>
          <w:tab w:val="num" w:pos="2160"/>
        </w:tabs>
        <w:ind w:left="2160" w:hanging="360"/>
      </w:pPr>
      <w:rPr>
        <w:rFonts w:ascii="Times New Roman" w:hAnsi="Times New Roman" w:hint="default"/>
      </w:rPr>
    </w:lvl>
    <w:lvl w:ilvl="3" w:tplc="1938C154" w:tentative="1">
      <w:start w:val="1"/>
      <w:numFmt w:val="bullet"/>
      <w:lvlText w:val="•"/>
      <w:lvlJc w:val="left"/>
      <w:pPr>
        <w:tabs>
          <w:tab w:val="num" w:pos="2880"/>
        </w:tabs>
        <w:ind w:left="2880" w:hanging="360"/>
      </w:pPr>
      <w:rPr>
        <w:rFonts w:ascii="Times New Roman" w:hAnsi="Times New Roman" w:hint="default"/>
      </w:rPr>
    </w:lvl>
    <w:lvl w:ilvl="4" w:tplc="35D21A5C" w:tentative="1">
      <w:start w:val="1"/>
      <w:numFmt w:val="bullet"/>
      <w:lvlText w:val="•"/>
      <w:lvlJc w:val="left"/>
      <w:pPr>
        <w:tabs>
          <w:tab w:val="num" w:pos="3600"/>
        </w:tabs>
        <w:ind w:left="3600" w:hanging="360"/>
      </w:pPr>
      <w:rPr>
        <w:rFonts w:ascii="Times New Roman" w:hAnsi="Times New Roman" w:hint="default"/>
      </w:rPr>
    </w:lvl>
    <w:lvl w:ilvl="5" w:tplc="C254BF1E" w:tentative="1">
      <w:start w:val="1"/>
      <w:numFmt w:val="bullet"/>
      <w:lvlText w:val="•"/>
      <w:lvlJc w:val="left"/>
      <w:pPr>
        <w:tabs>
          <w:tab w:val="num" w:pos="4320"/>
        </w:tabs>
        <w:ind w:left="4320" w:hanging="360"/>
      </w:pPr>
      <w:rPr>
        <w:rFonts w:ascii="Times New Roman" w:hAnsi="Times New Roman" w:hint="default"/>
      </w:rPr>
    </w:lvl>
    <w:lvl w:ilvl="6" w:tplc="7C4E472E" w:tentative="1">
      <w:start w:val="1"/>
      <w:numFmt w:val="bullet"/>
      <w:lvlText w:val="•"/>
      <w:lvlJc w:val="left"/>
      <w:pPr>
        <w:tabs>
          <w:tab w:val="num" w:pos="5040"/>
        </w:tabs>
        <w:ind w:left="5040" w:hanging="360"/>
      </w:pPr>
      <w:rPr>
        <w:rFonts w:ascii="Times New Roman" w:hAnsi="Times New Roman" w:hint="default"/>
      </w:rPr>
    </w:lvl>
    <w:lvl w:ilvl="7" w:tplc="21786088" w:tentative="1">
      <w:start w:val="1"/>
      <w:numFmt w:val="bullet"/>
      <w:lvlText w:val="•"/>
      <w:lvlJc w:val="left"/>
      <w:pPr>
        <w:tabs>
          <w:tab w:val="num" w:pos="5760"/>
        </w:tabs>
        <w:ind w:left="5760" w:hanging="360"/>
      </w:pPr>
      <w:rPr>
        <w:rFonts w:ascii="Times New Roman" w:hAnsi="Times New Roman" w:hint="default"/>
      </w:rPr>
    </w:lvl>
    <w:lvl w:ilvl="8" w:tplc="AAA2A5A4"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523B6310"/>
    <w:multiLevelType w:val="hybridMultilevel"/>
    <w:tmpl w:val="BAD27F9C"/>
    <w:lvl w:ilvl="0" w:tplc="E6B0B1D4">
      <w:start w:val="1"/>
      <w:numFmt w:val="decimal"/>
      <w:lvlText w:val="%1."/>
      <w:lvlJc w:val="left"/>
      <w:pPr>
        <w:ind w:left="1429" w:hanging="360"/>
      </w:pPr>
      <w:rPr>
        <w:b w:val="0"/>
        <w:bCs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524C6A6E"/>
    <w:multiLevelType w:val="hybridMultilevel"/>
    <w:tmpl w:val="3FB0A79A"/>
    <w:lvl w:ilvl="0" w:tplc="80920912">
      <w:start w:val="1"/>
      <w:numFmt w:val="decimal"/>
      <w:lvlText w:val="%1)"/>
      <w:lvlJc w:val="left"/>
      <w:pPr>
        <w:ind w:left="644" w:hanging="360"/>
      </w:pPr>
      <w:rPr>
        <w:rFonts w:hint="default"/>
        <w:sz w:val="24"/>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9" w15:restartNumberingAfterBreak="0">
    <w:nsid w:val="577A317B"/>
    <w:multiLevelType w:val="hybridMultilevel"/>
    <w:tmpl w:val="F21A566E"/>
    <w:lvl w:ilvl="0" w:tplc="0419000D">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0" w15:restartNumberingAfterBreak="0">
    <w:nsid w:val="57A64707"/>
    <w:multiLevelType w:val="hybridMultilevel"/>
    <w:tmpl w:val="59D4A3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EC154BE"/>
    <w:multiLevelType w:val="multilevel"/>
    <w:tmpl w:val="6AD85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5913CF8"/>
    <w:multiLevelType w:val="hybridMultilevel"/>
    <w:tmpl w:val="711CCEEE"/>
    <w:lvl w:ilvl="0" w:tplc="0419000D">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3" w15:restartNumberingAfterBreak="0">
    <w:nsid w:val="6A4A577F"/>
    <w:multiLevelType w:val="hybridMultilevel"/>
    <w:tmpl w:val="C8BEC518"/>
    <w:lvl w:ilvl="0" w:tplc="B8CAB37A">
      <w:start w:val="1"/>
      <w:numFmt w:val="bullet"/>
      <w:lvlText w:val="•"/>
      <w:lvlJc w:val="left"/>
      <w:pPr>
        <w:tabs>
          <w:tab w:val="num" w:pos="720"/>
        </w:tabs>
        <w:ind w:left="720" w:hanging="360"/>
      </w:pPr>
      <w:rPr>
        <w:rFonts w:ascii="Times New Roman" w:hAnsi="Times New Roman" w:hint="default"/>
      </w:rPr>
    </w:lvl>
    <w:lvl w:ilvl="1" w:tplc="E0FE2C82" w:tentative="1">
      <w:start w:val="1"/>
      <w:numFmt w:val="bullet"/>
      <w:lvlText w:val="•"/>
      <w:lvlJc w:val="left"/>
      <w:pPr>
        <w:tabs>
          <w:tab w:val="num" w:pos="1440"/>
        </w:tabs>
        <w:ind w:left="1440" w:hanging="360"/>
      </w:pPr>
      <w:rPr>
        <w:rFonts w:ascii="Times New Roman" w:hAnsi="Times New Roman" w:hint="default"/>
      </w:rPr>
    </w:lvl>
    <w:lvl w:ilvl="2" w:tplc="C6961F94" w:tentative="1">
      <w:start w:val="1"/>
      <w:numFmt w:val="bullet"/>
      <w:lvlText w:val="•"/>
      <w:lvlJc w:val="left"/>
      <w:pPr>
        <w:tabs>
          <w:tab w:val="num" w:pos="2160"/>
        </w:tabs>
        <w:ind w:left="2160" w:hanging="360"/>
      </w:pPr>
      <w:rPr>
        <w:rFonts w:ascii="Times New Roman" w:hAnsi="Times New Roman" w:hint="default"/>
      </w:rPr>
    </w:lvl>
    <w:lvl w:ilvl="3" w:tplc="BF4A1052" w:tentative="1">
      <w:start w:val="1"/>
      <w:numFmt w:val="bullet"/>
      <w:lvlText w:val="•"/>
      <w:lvlJc w:val="left"/>
      <w:pPr>
        <w:tabs>
          <w:tab w:val="num" w:pos="2880"/>
        </w:tabs>
        <w:ind w:left="2880" w:hanging="360"/>
      </w:pPr>
      <w:rPr>
        <w:rFonts w:ascii="Times New Roman" w:hAnsi="Times New Roman" w:hint="default"/>
      </w:rPr>
    </w:lvl>
    <w:lvl w:ilvl="4" w:tplc="750CB59C" w:tentative="1">
      <w:start w:val="1"/>
      <w:numFmt w:val="bullet"/>
      <w:lvlText w:val="•"/>
      <w:lvlJc w:val="left"/>
      <w:pPr>
        <w:tabs>
          <w:tab w:val="num" w:pos="3600"/>
        </w:tabs>
        <w:ind w:left="3600" w:hanging="360"/>
      </w:pPr>
      <w:rPr>
        <w:rFonts w:ascii="Times New Roman" w:hAnsi="Times New Roman" w:hint="default"/>
      </w:rPr>
    </w:lvl>
    <w:lvl w:ilvl="5" w:tplc="9CE447EE" w:tentative="1">
      <w:start w:val="1"/>
      <w:numFmt w:val="bullet"/>
      <w:lvlText w:val="•"/>
      <w:lvlJc w:val="left"/>
      <w:pPr>
        <w:tabs>
          <w:tab w:val="num" w:pos="4320"/>
        </w:tabs>
        <w:ind w:left="4320" w:hanging="360"/>
      </w:pPr>
      <w:rPr>
        <w:rFonts w:ascii="Times New Roman" w:hAnsi="Times New Roman" w:hint="default"/>
      </w:rPr>
    </w:lvl>
    <w:lvl w:ilvl="6" w:tplc="CAA21E08" w:tentative="1">
      <w:start w:val="1"/>
      <w:numFmt w:val="bullet"/>
      <w:lvlText w:val="•"/>
      <w:lvlJc w:val="left"/>
      <w:pPr>
        <w:tabs>
          <w:tab w:val="num" w:pos="5040"/>
        </w:tabs>
        <w:ind w:left="5040" w:hanging="360"/>
      </w:pPr>
      <w:rPr>
        <w:rFonts w:ascii="Times New Roman" w:hAnsi="Times New Roman" w:hint="default"/>
      </w:rPr>
    </w:lvl>
    <w:lvl w:ilvl="7" w:tplc="81AC32B8" w:tentative="1">
      <w:start w:val="1"/>
      <w:numFmt w:val="bullet"/>
      <w:lvlText w:val="•"/>
      <w:lvlJc w:val="left"/>
      <w:pPr>
        <w:tabs>
          <w:tab w:val="num" w:pos="5760"/>
        </w:tabs>
        <w:ind w:left="5760" w:hanging="360"/>
      </w:pPr>
      <w:rPr>
        <w:rFonts w:ascii="Times New Roman" w:hAnsi="Times New Roman" w:hint="default"/>
      </w:rPr>
    </w:lvl>
    <w:lvl w:ilvl="8" w:tplc="41D051C0"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71DC565F"/>
    <w:multiLevelType w:val="hybridMultilevel"/>
    <w:tmpl w:val="FCB2E0E0"/>
    <w:lvl w:ilvl="0" w:tplc="8E18D186">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F360EF6"/>
    <w:multiLevelType w:val="multilevel"/>
    <w:tmpl w:val="34F02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8"/>
  </w:num>
  <w:num w:numId="3">
    <w:abstractNumId w:val="14"/>
  </w:num>
  <w:num w:numId="4">
    <w:abstractNumId w:val="5"/>
  </w:num>
  <w:num w:numId="5">
    <w:abstractNumId w:val="17"/>
  </w:num>
  <w:num w:numId="6">
    <w:abstractNumId w:val="11"/>
  </w:num>
  <w:num w:numId="7">
    <w:abstractNumId w:val="13"/>
  </w:num>
  <w:num w:numId="8">
    <w:abstractNumId w:val="20"/>
  </w:num>
  <w:num w:numId="9">
    <w:abstractNumId w:val="9"/>
  </w:num>
  <w:num w:numId="10">
    <w:abstractNumId w:val="10"/>
  </w:num>
  <w:num w:numId="11">
    <w:abstractNumId w:val="24"/>
  </w:num>
  <w:num w:numId="12">
    <w:abstractNumId w:val="3"/>
  </w:num>
  <w:num w:numId="13">
    <w:abstractNumId w:val="2"/>
  </w:num>
  <w:num w:numId="14">
    <w:abstractNumId w:val="4"/>
  </w:num>
  <w:num w:numId="15">
    <w:abstractNumId w:val="18"/>
  </w:num>
  <w:num w:numId="16">
    <w:abstractNumId w:val="25"/>
  </w:num>
  <w:num w:numId="17">
    <w:abstractNumId w:val="12"/>
  </w:num>
  <w:num w:numId="18">
    <w:abstractNumId w:val="19"/>
  </w:num>
  <w:num w:numId="19">
    <w:abstractNumId w:val="15"/>
  </w:num>
  <w:num w:numId="20">
    <w:abstractNumId w:val="7"/>
  </w:num>
  <w:num w:numId="21">
    <w:abstractNumId w:val="21"/>
  </w:num>
  <w:num w:numId="22">
    <w:abstractNumId w:val="22"/>
  </w:num>
  <w:num w:numId="23">
    <w:abstractNumId w:val="1"/>
  </w:num>
  <w:num w:numId="24">
    <w:abstractNumId w:val="23"/>
  </w:num>
  <w:num w:numId="25">
    <w:abstractNumId w:val="0"/>
  </w:num>
  <w:num w:numId="26">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5DE"/>
    <w:rsid w:val="00056A6D"/>
    <w:rsid w:val="00070C64"/>
    <w:rsid w:val="00095F74"/>
    <w:rsid w:val="001124B7"/>
    <w:rsid w:val="00115E3D"/>
    <w:rsid w:val="00137A50"/>
    <w:rsid w:val="0019578D"/>
    <w:rsid w:val="001B1CD2"/>
    <w:rsid w:val="001C1510"/>
    <w:rsid w:val="001C333C"/>
    <w:rsid w:val="00240DAB"/>
    <w:rsid w:val="00252331"/>
    <w:rsid w:val="00284383"/>
    <w:rsid w:val="00291C83"/>
    <w:rsid w:val="002B06AB"/>
    <w:rsid w:val="0030675C"/>
    <w:rsid w:val="0032352F"/>
    <w:rsid w:val="003413F4"/>
    <w:rsid w:val="003707C1"/>
    <w:rsid w:val="00392732"/>
    <w:rsid w:val="003A7282"/>
    <w:rsid w:val="00411AFD"/>
    <w:rsid w:val="004575DE"/>
    <w:rsid w:val="00477465"/>
    <w:rsid w:val="004A30E5"/>
    <w:rsid w:val="004C24AE"/>
    <w:rsid w:val="0050242D"/>
    <w:rsid w:val="00525022"/>
    <w:rsid w:val="005403BE"/>
    <w:rsid w:val="00546761"/>
    <w:rsid w:val="0055546E"/>
    <w:rsid w:val="00556185"/>
    <w:rsid w:val="0057176C"/>
    <w:rsid w:val="00571AB2"/>
    <w:rsid w:val="00585C41"/>
    <w:rsid w:val="005A6908"/>
    <w:rsid w:val="005B188B"/>
    <w:rsid w:val="005C349A"/>
    <w:rsid w:val="005F2511"/>
    <w:rsid w:val="00691E9A"/>
    <w:rsid w:val="006B203B"/>
    <w:rsid w:val="006D5B02"/>
    <w:rsid w:val="006F1158"/>
    <w:rsid w:val="00712E4B"/>
    <w:rsid w:val="007131A3"/>
    <w:rsid w:val="00713AEC"/>
    <w:rsid w:val="007410B0"/>
    <w:rsid w:val="00765730"/>
    <w:rsid w:val="007709E0"/>
    <w:rsid w:val="007777E1"/>
    <w:rsid w:val="00792534"/>
    <w:rsid w:val="007A4389"/>
    <w:rsid w:val="007A4C40"/>
    <w:rsid w:val="007B0720"/>
    <w:rsid w:val="007D554D"/>
    <w:rsid w:val="00832797"/>
    <w:rsid w:val="00891CA7"/>
    <w:rsid w:val="008E64C7"/>
    <w:rsid w:val="008F0F2E"/>
    <w:rsid w:val="00903927"/>
    <w:rsid w:val="00917DC4"/>
    <w:rsid w:val="00922580"/>
    <w:rsid w:val="0094083A"/>
    <w:rsid w:val="00974A27"/>
    <w:rsid w:val="00986C95"/>
    <w:rsid w:val="009C0497"/>
    <w:rsid w:val="009C172C"/>
    <w:rsid w:val="009F43CE"/>
    <w:rsid w:val="00A57D97"/>
    <w:rsid w:val="00A60A12"/>
    <w:rsid w:val="00AF1750"/>
    <w:rsid w:val="00B51F03"/>
    <w:rsid w:val="00B529E5"/>
    <w:rsid w:val="00B5399E"/>
    <w:rsid w:val="00BE5CA3"/>
    <w:rsid w:val="00C45984"/>
    <w:rsid w:val="00C561CF"/>
    <w:rsid w:val="00CD54BB"/>
    <w:rsid w:val="00D20169"/>
    <w:rsid w:val="00D32655"/>
    <w:rsid w:val="00D338A5"/>
    <w:rsid w:val="00D7399A"/>
    <w:rsid w:val="00D73CFF"/>
    <w:rsid w:val="00E06A16"/>
    <w:rsid w:val="00E119EB"/>
    <w:rsid w:val="00EB184A"/>
    <w:rsid w:val="00ED0BD2"/>
    <w:rsid w:val="00EE6798"/>
    <w:rsid w:val="00EF6D0A"/>
    <w:rsid w:val="00F04D8D"/>
    <w:rsid w:val="00F06AFA"/>
    <w:rsid w:val="00F2415C"/>
    <w:rsid w:val="00F559C9"/>
    <w:rsid w:val="00F56F29"/>
    <w:rsid w:val="00FE37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98470"/>
  <w15:chartTrackingRefBased/>
  <w15:docId w15:val="{D511B930-F27B-4E81-B37B-422F1E5D2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546E"/>
    <w:pPr>
      <w:spacing w:after="0" w:line="240" w:lineRule="auto"/>
      <w:ind w:firstLine="709"/>
      <w:jc w:val="both"/>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F2415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link w:val="30"/>
    <w:uiPriority w:val="9"/>
    <w:qFormat/>
    <w:rsid w:val="00891CA7"/>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91CA7"/>
    <w:rPr>
      <w:rFonts w:ascii="Times New Roman" w:eastAsia="Times New Roman" w:hAnsi="Times New Roman" w:cs="Times New Roman"/>
      <w:b/>
      <w:bCs/>
      <w:sz w:val="27"/>
      <w:szCs w:val="27"/>
      <w:lang w:eastAsia="ru-RU"/>
    </w:rPr>
  </w:style>
  <w:style w:type="paragraph" w:customStyle="1" w:styleId="note">
    <w:name w:val="note"/>
    <w:basedOn w:val="a"/>
    <w:rsid w:val="00891CA7"/>
    <w:pPr>
      <w:spacing w:before="100" w:beforeAutospacing="1" w:after="100" w:afterAutospacing="1"/>
    </w:pPr>
  </w:style>
  <w:style w:type="character" w:styleId="a3">
    <w:name w:val="Hyperlink"/>
    <w:basedOn w:val="a0"/>
    <w:uiPriority w:val="99"/>
    <w:unhideWhenUsed/>
    <w:rsid w:val="00891CA7"/>
    <w:rPr>
      <w:color w:val="0000FF"/>
      <w:u w:val="single"/>
    </w:rPr>
  </w:style>
  <w:style w:type="paragraph" w:styleId="a4">
    <w:name w:val="Normal (Web)"/>
    <w:basedOn w:val="a"/>
    <w:uiPriority w:val="99"/>
    <w:unhideWhenUsed/>
    <w:rsid w:val="00891CA7"/>
    <w:pPr>
      <w:spacing w:before="100" w:beforeAutospacing="1" w:after="100" w:afterAutospacing="1"/>
    </w:pPr>
  </w:style>
  <w:style w:type="paragraph" w:styleId="a5">
    <w:name w:val="Balloon Text"/>
    <w:basedOn w:val="a"/>
    <w:link w:val="a6"/>
    <w:uiPriority w:val="99"/>
    <w:semiHidden/>
    <w:unhideWhenUsed/>
    <w:rsid w:val="00986C95"/>
    <w:rPr>
      <w:rFonts w:ascii="Segoe UI" w:hAnsi="Segoe UI" w:cs="Segoe UI"/>
      <w:sz w:val="18"/>
      <w:szCs w:val="18"/>
    </w:rPr>
  </w:style>
  <w:style w:type="character" w:customStyle="1" w:styleId="a6">
    <w:name w:val="Текст выноски Знак"/>
    <w:basedOn w:val="a0"/>
    <w:link w:val="a5"/>
    <w:uiPriority w:val="99"/>
    <w:semiHidden/>
    <w:rsid w:val="00986C95"/>
    <w:rPr>
      <w:rFonts w:ascii="Segoe UI" w:hAnsi="Segoe UI" w:cs="Segoe UI"/>
      <w:sz w:val="18"/>
      <w:szCs w:val="18"/>
    </w:rPr>
  </w:style>
  <w:style w:type="paragraph" w:customStyle="1" w:styleId="article-renderblock">
    <w:name w:val="article-render__block"/>
    <w:basedOn w:val="a"/>
    <w:rsid w:val="005403BE"/>
    <w:pPr>
      <w:spacing w:before="100" w:beforeAutospacing="1" w:after="100" w:afterAutospacing="1"/>
    </w:pPr>
  </w:style>
  <w:style w:type="paragraph" w:styleId="a7">
    <w:name w:val="List Paragraph"/>
    <w:basedOn w:val="a"/>
    <w:uiPriority w:val="34"/>
    <w:qFormat/>
    <w:rsid w:val="005403BE"/>
    <w:pPr>
      <w:ind w:left="720"/>
      <w:contextualSpacing/>
    </w:pPr>
  </w:style>
  <w:style w:type="character" w:customStyle="1" w:styleId="20">
    <w:name w:val="Заголовок 2 Знак"/>
    <w:basedOn w:val="a0"/>
    <w:link w:val="2"/>
    <w:uiPriority w:val="9"/>
    <w:rsid w:val="00F2415C"/>
    <w:rPr>
      <w:rFonts w:asciiTheme="majorHAnsi" w:eastAsiaTheme="majorEastAsia" w:hAnsiTheme="majorHAnsi" w:cstheme="majorBidi"/>
      <w:color w:val="2E74B5" w:themeColor="accent1" w:themeShade="BF"/>
      <w:sz w:val="26"/>
      <w:szCs w:val="26"/>
    </w:rPr>
  </w:style>
  <w:style w:type="character" w:styleId="a8">
    <w:name w:val="Strong"/>
    <w:basedOn w:val="a0"/>
    <w:uiPriority w:val="22"/>
    <w:qFormat/>
    <w:rsid w:val="00F2415C"/>
    <w:rPr>
      <w:b/>
      <w:bCs/>
    </w:rPr>
  </w:style>
  <w:style w:type="paragraph" w:styleId="a9">
    <w:name w:val="Body Text Indent"/>
    <w:basedOn w:val="a"/>
    <w:link w:val="aa"/>
    <w:rsid w:val="0055546E"/>
    <w:pPr>
      <w:spacing w:after="120"/>
      <w:ind w:left="283"/>
    </w:pPr>
    <w:rPr>
      <w:lang w:val="kk-KZ"/>
    </w:rPr>
  </w:style>
  <w:style w:type="character" w:customStyle="1" w:styleId="aa">
    <w:name w:val="Основной текст с отступом Знак"/>
    <w:basedOn w:val="a0"/>
    <w:link w:val="a9"/>
    <w:rsid w:val="0055546E"/>
    <w:rPr>
      <w:rFonts w:ascii="Times New Roman" w:eastAsia="Times New Roman" w:hAnsi="Times New Roman" w:cs="Times New Roman"/>
      <w:sz w:val="24"/>
      <w:szCs w:val="24"/>
      <w:lang w:val="kk-KZ" w:eastAsia="ru-RU"/>
    </w:rPr>
  </w:style>
  <w:style w:type="paragraph" w:customStyle="1" w:styleId="Default">
    <w:name w:val="Default"/>
    <w:rsid w:val="0055546E"/>
    <w:pPr>
      <w:autoSpaceDE w:val="0"/>
      <w:autoSpaceDN w:val="0"/>
      <w:adjustRightInd w:val="0"/>
      <w:spacing w:after="0" w:line="240" w:lineRule="auto"/>
    </w:pPr>
    <w:rPr>
      <w:rFonts w:ascii="Times New Roman" w:eastAsia="Times New Roman" w:hAnsi="Times New Roman" w:cs="Times New Roman"/>
      <w:color w:val="000000"/>
      <w:sz w:val="24"/>
      <w:szCs w:val="24"/>
      <w:lang w:eastAsia="ko-KR"/>
    </w:rPr>
  </w:style>
  <w:style w:type="character" w:customStyle="1" w:styleId="apple-converted-space">
    <w:name w:val="apple-converted-space"/>
    <w:rsid w:val="0055546E"/>
    <w:rPr>
      <w:rFonts w:cs="Times New Roman"/>
    </w:rPr>
  </w:style>
  <w:style w:type="paragraph" w:customStyle="1" w:styleId="1">
    <w:name w:val="Обычный1"/>
    <w:rsid w:val="0055546E"/>
    <w:pPr>
      <w:widowControl w:val="0"/>
      <w:snapToGrid w:val="0"/>
      <w:spacing w:after="0" w:line="276" w:lineRule="auto"/>
      <w:ind w:firstLine="260"/>
      <w:jc w:val="both"/>
    </w:pPr>
    <w:rPr>
      <w:rFonts w:ascii="Times New Roman" w:eastAsia="Times New Roman" w:hAnsi="Times New Roman" w:cs="Times New Roman"/>
      <w:sz w:val="20"/>
      <w:szCs w:val="20"/>
      <w:lang w:eastAsia="ru-RU"/>
    </w:rPr>
  </w:style>
  <w:style w:type="paragraph" w:customStyle="1" w:styleId="Iauiue">
    <w:name w:val="Iau?iue"/>
    <w:rsid w:val="0055546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ru-RU"/>
    </w:rPr>
  </w:style>
  <w:style w:type="paragraph" w:customStyle="1" w:styleId="10">
    <w:name w:val="Абзац списка1"/>
    <w:basedOn w:val="a"/>
    <w:rsid w:val="0055546E"/>
    <w:pPr>
      <w:spacing w:after="200" w:line="276" w:lineRule="auto"/>
      <w:ind w:left="720" w:firstLine="0"/>
      <w:jc w:val="left"/>
    </w:pPr>
    <w:rPr>
      <w:rFonts w:ascii="Calibri" w:hAnsi="Calibri" w:cs="Calibri"/>
      <w:sz w:val="22"/>
      <w:szCs w:val="22"/>
      <w:lang w:eastAsia="en-US"/>
    </w:rPr>
  </w:style>
  <w:style w:type="paragraph" w:styleId="ab">
    <w:name w:val="Body Text"/>
    <w:basedOn w:val="a"/>
    <w:link w:val="ac"/>
    <w:rsid w:val="0055546E"/>
    <w:pPr>
      <w:spacing w:after="120"/>
      <w:ind w:firstLine="0"/>
      <w:jc w:val="left"/>
    </w:pPr>
  </w:style>
  <w:style w:type="character" w:customStyle="1" w:styleId="ac">
    <w:name w:val="Основной текст Знак"/>
    <w:basedOn w:val="a0"/>
    <w:link w:val="ab"/>
    <w:rsid w:val="0055546E"/>
    <w:rPr>
      <w:rFonts w:ascii="Times New Roman" w:eastAsia="Times New Roman" w:hAnsi="Times New Roman" w:cs="Times New Roman"/>
      <w:sz w:val="24"/>
      <w:szCs w:val="24"/>
      <w:lang w:eastAsia="ru-RU"/>
    </w:rPr>
  </w:style>
  <w:style w:type="paragraph" w:customStyle="1" w:styleId="book">
    <w:name w:val="book"/>
    <w:basedOn w:val="a"/>
    <w:rsid w:val="002B06AB"/>
    <w:pPr>
      <w:spacing w:before="100" w:beforeAutospacing="1" w:after="100" w:afterAutospacing="1"/>
      <w:ind w:firstLine="0"/>
      <w:jc w:val="left"/>
    </w:pPr>
    <w:rPr>
      <w:lang w:eastAsia="ko-KR"/>
    </w:rPr>
  </w:style>
  <w:style w:type="paragraph" w:customStyle="1" w:styleId="Standard">
    <w:name w:val="Standard"/>
    <w:rsid w:val="00C45984"/>
    <w:pPr>
      <w:suppressAutoHyphens/>
      <w:overflowPunct w:val="0"/>
      <w:autoSpaceDN w:val="0"/>
      <w:spacing w:after="0" w:line="240" w:lineRule="auto"/>
      <w:textAlignment w:val="baseline"/>
    </w:pPr>
    <w:rPr>
      <w:rFonts w:ascii="Times New Roman" w:eastAsia="Times New Roman" w:hAnsi="Times New Roman" w:cs="Times New Roman"/>
      <w:kern w:val="3"/>
      <w:sz w:val="20"/>
      <w:szCs w:val="20"/>
      <w:lang w:eastAsia="ru-RU"/>
    </w:rPr>
  </w:style>
  <w:style w:type="table" w:styleId="ad">
    <w:name w:val="Table Grid"/>
    <w:basedOn w:val="a1"/>
    <w:uiPriority w:val="59"/>
    <w:rsid w:val="0057176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e">
    <w:basedOn w:val="a"/>
    <w:next w:val="a4"/>
    <w:uiPriority w:val="99"/>
    <w:rsid w:val="003413F4"/>
    <w:pPr>
      <w:spacing w:before="100" w:beforeAutospacing="1" w:after="100" w:afterAutospacing="1"/>
      <w:ind w:firstLine="0"/>
      <w:jc w:val="left"/>
    </w:pPr>
    <w:rPr>
      <w:lang w:eastAsia="ko-KR"/>
    </w:rPr>
  </w:style>
  <w:style w:type="paragraph" w:customStyle="1" w:styleId="11">
    <w:name w:val="Без интервала1"/>
    <w:rsid w:val="00115E3D"/>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810639">
      <w:bodyDiv w:val="1"/>
      <w:marLeft w:val="0"/>
      <w:marRight w:val="0"/>
      <w:marTop w:val="0"/>
      <w:marBottom w:val="0"/>
      <w:divBdr>
        <w:top w:val="none" w:sz="0" w:space="0" w:color="auto"/>
        <w:left w:val="none" w:sz="0" w:space="0" w:color="auto"/>
        <w:bottom w:val="none" w:sz="0" w:space="0" w:color="auto"/>
        <w:right w:val="none" w:sz="0" w:space="0" w:color="auto"/>
      </w:divBdr>
      <w:divsChild>
        <w:div w:id="190605837">
          <w:marLeft w:val="547"/>
          <w:marRight w:val="0"/>
          <w:marTop w:val="154"/>
          <w:marBottom w:val="0"/>
          <w:divBdr>
            <w:top w:val="none" w:sz="0" w:space="0" w:color="auto"/>
            <w:left w:val="none" w:sz="0" w:space="0" w:color="auto"/>
            <w:bottom w:val="none" w:sz="0" w:space="0" w:color="auto"/>
            <w:right w:val="none" w:sz="0" w:space="0" w:color="auto"/>
          </w:divBdr>
        </w:div>
        <w:div w:id="820076150">
          <w:marLeft w:val="547"/>
          <w:marRight w:val="0"/>
          <w:marTop w:val="154"/>
          <w:marBottom w:val="0"/>
          <w:divBdr>
            <w:top w:val="none" w:sz="0" w:space="0" w:color="auto"/>
            <w:left w:val="none" w:sz="0" w:space="0" w:color="auto"/>
            <w:bottom w:val="none" w:sz="0" w:space="0" w:color="auto"/>
            <w:right w:val="none" w:sz="0" w:space="0" w:color="auto"/>
          </w:divBdr>
        </w:div>
        <w:div w:id="1268730985">
          <w:marLeft w:val="547"/>
          <w:marRight w:val="0"/>
          <w:marTop w:val="154"/>
          <w:marBottom w:val="0"/>
          <w:divBdr>
            <w:top w:val="none" w:sz="0" w:space="0" w:color="auto"/>
            <w:left w:val="none" w:sz="0" w:space="0" w:color="auto"/>
            <w:bottom w:val="none" w:sz="0" w:space="0" w:color="auto"/>
            <w:right w:val="none" w:sz="0" w:space="0" w:color="auto"/>
          </w:divBdr>
        </w:div>
      </w:divsChild>
    </w:div>
    <w:div w:id="499082944">
      <w:bodyDiv w:val="1"/>
      <w:marLeft w:val="0"/>
      <w:marRight w:val="0"/>
      <w:marTop w:val="0"/>
      <w:marBottom w:val="0"/>
      <w:divBdr>
        <w:top w:val="none" w:sz="0" w:space="0" w:color="auto"/>
        <w:left w:val="none" w:sz="0" w:space="0" w:color="auto"/>
        <w:bottom w:val="none" w:sz="0" w:space="0" w:color="auto"/>
        <w:right w:val="none" w:sz="0" w:space="0" w:color="auto"/>
      </w:divBdr>
      <w:divsChild>
        <w:div w:id="742921361">
          <w:marLeft w:val="547"/>
          <w:marRight w:val="0"/>
          <w:marTop w:val="134"/>
          <w:marBottom w:val="0"/>
          <w:divBdr>
            <w:top w:val="none" w:sz="0" w:space="0" w:color="auto"/>
            <w:left w:val="none" w:sz="0" w:space="0" w:color="auto"/>
            <w:bottom w:val="none" w:sz="0" w:space="0" w:color="auto"/>
            <w:right w:val="none" w:sz="0" w:space="0" w:color="auto"/>
          </w:divBdr>
        </w:div>
      </w:divsChild>
    </w:div>
    <w:div w:id="852380753">
      <w:bodyDiv w:val="1"/>
      <w:marLeft w:val="0"/>
      <w:marRight w:val="0"/>
      <w:marTop w:val="0"/>
      <w:marBottom w:val="0"/>
      <w:divBdr>
        <w:top w:val="none" w:sz="0" w:space="0" w:color="auto"/>
        <w:left w:val="none" w:sz="0" w:space="0" w:color="auto"/>
        <w:bottom w:val="none" w:sz="0" w:space="0" w:color="auto"/>
        <w:right w:val="none" w:sz="0" w:space="0" w:color="auto"/>
      </w:divBdr>
    </w:div>
    <w:div w:id="872840832">
      <w:bodyDiv w:val="1"/>
      <w:marLeft w:val="0"/>
      <w:marRight w:val="0"/>
      <w:marTop w:val="0"/>
      <w:marBottom w:val="0"/>
      <w:divBdr>
        <w:top w:val="none" w:sz="0" w:space="0" w:color="auto"/>
        <w:left w:val="none" w:sz="0" w:space="0" w:color="auto"/>
        <w:bottom w:val="none" w:sz="0" w:space="0" w:color="auto"/>
        <w:right w:val="none" w:sz="0" w:space="0" w:color="auto"/>
      </w:divBdr>
      <w:divsChild>
        <w:div w:id="734813430">
          <w:marLeft w:val="547"/>
          <w:marRight w:val="0"/>
          <w:marTop w:val="154"/>
          <w:marBottom w:val="0"/>
          <w:divBdr>
            <w:top w:val="none" w:sz="0" w:space="0" w:color="auto"/>
            <w:left w:val="none" w:sz="0" w:space="0" w:color="auto"/>
            <w:bottom w:val="none" w:sz="0" w:space="0" w:color="auto"/>
            <w:right w:val="none" w:sz="0" w:space="0" w:color="auto"/>
          </w:divBdr>
        </w:div>
        <w:div w:id="448670715">
          <w:marLeft w:val="547"/>
          <w:marRight w:val="0"/>
          <w:marTop w:val="154"/>
          <w:marBottom w:val="0"/>
          <w:divBdr>
            <w:top w:val="none" w:sz="0" w:space="0" w:color="auto"/>
            <w:left w:val="none" w:sz="0" w:space="0" w:color="auto"/>
            <w:bottom w:val="none" w:sz="0" w:space="0" w:color="auto"/>
            <w:right w:val="none" w:sz="0" w:space="0" w:color="auto"/>
          </w:divBdr>
        </w:div>
        <w:div w:id="1747218528">
          <w:marLeft w:val="547"/>
          <w:marRight w:val="0"/>
          <w:marTop w:val="154"/>
          <w:marBottom w:val="0"/>
          <w:divBdr>
            <w:top w:val="none" w:sz="0" w:space="0" w:color="auto"/>
            <w:left w:val="none" w:sz="0" w:space="0" w:color="auto"/>
            <w:bottom w:val="none" w:sz="0" w:space="0" w:color="auto"/>
            <w:right w:val="none" w:sz="0" w:space="0" w:color="auto"/>
          </w:divBdr>
        </w:div>
      </w:divsChild>
    </w:div>
    <w:div w:id="892883647">
      <w:bodyDiv w:val="1"/>
      <w:marLeft w:val="0"/>
      <w:marRight w:val="0"/>
      <w:marTop w:val="0"/>
      <w:marBottom w:val="0"/>
      <w:divBdr>
        <w:top w:val="none" w:sz="0" w:space="0" w:color="auto"/>
        <w:left w:val="none" w:sz="0" w:space="0" w:color="auto"/>
        <w:bottom w:val="none" w:sz="0" w:space="0" w:color="auto"/>
        <w:right w:val="none" w:sz="0" w:space="0" w:color="auto"/>
      </w:divBdr>
      <w:divsChild>
        <w:div w:id="1014763419">
          <w:marLeft w:val="547"/>
          <w:marRight w:val="0"/>
          <w:marTop w:val="173"/>
          <w:marBottom w:val="0"/>
          <w:divBdr>
            <w:top w:val="none" w:sz="0" w:space="0" w:color="auto"/>
            <w:left w:val="none" w:sz="0" w:space="0" w:color="auto"/>
            <w:bottom w:val="none" w:sz="0" w:space="0" w:color="auto"/>
            <w:right w:val="none" w:sz="0" w:space="0" w:color="auto"/>
          </w:divBdr>
        </w:div>
      </w:divsChild>
    </w:div>
    <w:div w:id="951739961">
      <w:bodyDiv w:val="1"/>
      <w:marLeft w:val="0"/>
      <w:marRight w:val="0"/>
      <w:marTop w:val="0"/>
      <w:marBottom w:val="0"/>
      <w:divBdr>
        <w:top w:val="none" w:sz="0" w:space="0" w:color="auto"/>
        <w:left w:val="none" w:sz="0" w:space="0" w:color="auto"/>
        <w:bottom w:val="none" w:sz="0" w:space="0" w:color="auto"/>
        <w:right w:val="none" w:sz="0" w:space="0" w:color="auto"/>
      </w:divBdr>
    </w:div>
    <w:div w:id="1169558296">
      <w:bodyDiv w:val="1"/>
      <w:marLeft w:val="0"/>
      <w:marRight w:val="0"/>
      <w:marTop w:val="0"/>
      <w:marBottom w:val="0"/>
      <w:divBdr>
        <w:top w:val="none" w:sz="0" w:space="0" w:color="auto"/>
        <w:left w:val="none" w:sz="0" w:space="0" w:color="auto"/>
        <w:bottom w:val="none" w:sz="0" w:space="0" w:color="auto"/>
        <w:right w:val="none" w:sz="0" w:space="0" w:color="auto"/>
      </w:divBdr>
    </w:div>
    <w:div w:id="1218783320">
      <w:bodyDiv w:val="1"/>
      <w:marLeft w:val="0"/>
      <w:marRight w:val="0"/>
      <w:marTop w:val="0"/>
      <w:marBottom w:val="0"/>
      <w:divBdr>
        <w:top w:val="none" w:sz="0" w:space="0" w:color="auto"/>
        <w:left w:val="none" w:sz="0" w:space="0" w:color="auto"/>
        <w:bottom w:val="none" w:sz="0" w:space="0" w:color="auto"/>
        <w:right w:val="none" w:sz="0" w:space="0" w:color="auto"/>
      </w:divBdr>
    </w:div>
    <w:div w:id="1310942414">
      <w:bodyDiv w:val="1"/>
      <w:marLeft w:val="0"/>
      <w:marRight w:val="0"/>
      <w:marTop w:val="0"/>
      <w:marBottom w:val="0"/>
      <w:divBdr>
        <w:top w:val="none" w:sz="0" w:space="0" w:color="auto"/>
        <w:left w:val="none" w:sz="0" w:space="0" w:color="auto"/>
        <w:bottom w:val="none" w:sz="0" w:space="0" w:color="auto"/>
        <w:right w:val="none" w:sz="0" w:space="0" w:color="auto"/>
      </w:divBdr>
    </w:div>
    <w:div w:id="1458526481">
      <w:bodyDiv w:val="1"/>
      <w:marLeft w:val="0"/>
      <w:marRight w:val="0"/>
      <w:marTop w:val="0"/>
      <w:marBottom w:val="0"/>
      <w:divBdr>
        <w:top w:val="none" w:sz="0" w:space="0" w:color="auto"/>
        <w:left w:val="none" w:sz="0" w:space="0" w:color="auto"/>
        <w:bottom w:val="none" w:sz="0" w:space="0" w:color="auto"/>
        <w:right w:val="none" w:sz="0" w:space="0" w:color="auto"/>
      </w:divBdr>
    </w:div>
    <w:div w:id="1579825159">
      <w:bodyDiv w:val="1"/>
      <w:marLeft w:val="0"/>
      <w:marRight w:val="0"/>
      <w:marTop w:val="0"/>
      <w:marBottom w:val="0"/>
      <w:divBdr>
        <w:top w:val="none" w:sz="0" w:space="0" w:color="auto"/>
        <w:left w:val="none" w:sz="0" w:space="0" w:color="auto"/>
        <w:bottom w:val="none" w:sz="0" w:space="0" w:color="auto"/>
        <w:right w:val="none" w:sz="0" w:space="0" w:color="auto"/>
      </w:divBdr>
    </w:div>
    <w:div w:id="1587689418">
      <w:bodyDiv w:val="1"/>
      <w:marLeft w:val="0"/>
      <w:marRight w:val="0"/>
      <w:marTop w:val="0"/>
      <w:marBottom w:val="0"/>
      <w:divBdr>
        <w:top w:val="none" w:sz="0" w:space="0" w:color="auto"/>
        <w:left w:val="none" w:sz="0" w:space="0" w:color="auto"/>
        <w:bottom w:val="none" w:sz="0" w:space="0" w:color="auto"/>
        <w:right w:val="none" w:sz="0" w:space="0" w:color="auto"/>
      </w:divBdr>
    </w:div>
    <w:div w:id="1661272802">
      <w:bodyDiv w:val="1"/>
      <w:marLeft w:val="0"/>
      <w:marRight w:val="0"/>
      <w:marTop w:val="0"/>
      <w:marBottom w:val="0"/>
      <w:divBdr>
        <w:top w:val="none" w:sz="0" w:space="0" w:color="auto"/>
        <w:left w:val="none" w:sz="0" w:space="0" w:color="auto"/>
        <w:bottom w:val="none" w:sz="0" w:space="0" w:color="auto"/>
        <w:right w:val="none" w:sz="0" w:space="0" w:color="auto"/>
      </w:divBdr>
    </w:div>
    <w:div w:id="1676302675">
      <w:bodyDiv w:val="1"/>
      <w:marLeft w:val="0"/>
      <w:marRight w:val="0"/>
      <w:marTop w:val="0"/>
      <w:marBottom w:val="0"/>
      <w:divBdr>
        <w:top w:val="none" w:sz="0" w:space="0" w:color="auto"/>
        <w:left w:val="none" w:sz="0" w:space="0" w:color="auto"/>
        <w:bottom w:val="none" w:sz="0" w:space="0" w:color="auto"/>
        <w:right w:val="none" w:sz="0" w:space="0" w:color="auto"/>
      </w:divBdr>
    </w:div>
    <w:div w:id="1972780799">
      <w:bodyDiv w:val="1"/>
      <w:marLeft w:val="0"/>
      <w:marRight w:val="0"/>
      <w:marTop w:val="0"/>
      <w:marBottom w:val="0"/>
      <w:divBdr>
        <w:top w:val="none" w:sz="0" w:space="0" w:color="auto"/>
        <w:left w:val="none" w:sz="0" w:space="0" w:color="auto"/>
        <w:bottom w:val="none" w:sz="0" w:space="0" w:color="auto"/>
        <w:right w:val="none" w:sz="0" w:space="0" w:color="auto"/>
      </w:divBdr>
    </w:div>
    <w:div w:id="1987472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652D4-048E-4206-8E75-80E755018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6</Pages>
  <Words>2001</Words>
  <Characters>11408</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user1</cp:lastModifiedBy>
  <cp:revision>18</cp:revision>
  <cp:lastPrinted>2021-01-08T03:10:00Z</cp:lastPrinted>
  <dcterms:created xsi:type="dcterms:W3CDTF">2021-03-08T04:28:00Z</dcterms:created>
  <dcterms:modified xsi:type="dcterms:W3CDTF">2021-03-08T08:54:00Z</dcterms:modified>
</cp:coreProperties>
</file>